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Договор подряда на строительство каркасного дома</w:t>
      </w:r>
    </w:p>
    <w:p>
      <w:pPr>
        <w:widowControl/>
      </w:pPr>
      <w:r>
        <w:rPr>
          <w:b/>
        </w:rPr>
        <w:t>Образец VESELOV.HOUSE от 9 октября 2026 года</w:t>
      </w:r>
    </w:p>
    <w:p>
      <w:pPr>
        <w:widowControl/>
      </w:pPr>
      <w:r>
        <w:rPr>
          <w:b w:val="0"/>
          <w:sz w:val="20"/>
        </w:rPr>
        <w:t>Для строительства дома на готовом фундаменте заказчика. До подписания заполните поля в квадратных скобках, согласуйте гарантию и приложения. Образец не содержит реквизитов конкретного исполнителя и не является подписанным договором.</w:t>
      </w:r>
    </w:p>
    <w:p>
      <w:pPr>
        <w:widowControl/>
      </w:pPr>
      <w:r>
        <w:rPr>
          <w:b w:val="0"/>
        </w:rPr>
        <w:t>Договор № [___]     Место заключения: [___]     Дата: [дд.мм.гггг]</w:t>
      </w:r>
    </w:p>
    <w:p>
      <w:pPr>
        <w:widowControl/>
      </w:pPr>
      <w:r>
        <w:rPr>
          <w:b w:val="0"/>
        </w:rPr>
        <w:t>[Полное наименование ООО либо ИП и ФИО], ИНН [___], ОГРН / ОГРНИП [___], в лице [ФИО, должность, основание полномочий; для ИП лично указать это], далее «Подрядчик», и гражданин(ка) [ФИО], далее «Заказчик», заключили настоящий договор.</w:t>
      </w:r>
    </w:p>
    <w:p>
      <w:pPr>
        <w:pStyle w:val="Heading1"/>
      </w:pPr>
      <w:r>
        <w:t>1 Предмет договора</w:t>
      </w:r>
    </w:p>
    <w:p>
      <w:pPr>
        <w:widowControl/>
      </w:pPr>
      <w:r>
        <w:rPr>
          <w:b w:val="0"/>
        </w:rPr>
        <w:t>1.1. Подрядчик обязуется из своих материалов построить каркасный дом по адресу: [адрес участка], кадастровый номер участка [___], по согласованному проекту и комплектации. Заказчик обязуется обеспечить предусмотренные договором условия, принять надлежаще выполненные работы и оплатить их.</w:t>
      </w:r>
    </w:p>
    <w:p>
      <w:pPr>
        <w:widowControl/>
      </w:pPr>
      <w:r>
        <w:rPr>
          <w:b w:val="0"/>
        </w:rPr>
        <w:t>1.2. Проект: [Каркасный дом Д-___ / индивидуальный проект], размеры [___] м, этажность [___], площадь основного объёма [___] м², террасы и крыльца [___]. Назначение дома: [___]. Работы предназначены для личных нужд Заказчика, не связанных с предпринимательством.</w:t>
      </w:r>
    </w:p>
    <w:p>
      <w:pPr>
        <w:widowControl/>
      </w:pPr>
      <w:r>
        <w:rPr>
          <w:b w:val="0"/>
        </w:rPr>
        <w:t>1.3. Комплектация: [Тёплый контур / Постоянное проживание; выбрать одну]. Точный состав и границы работ определяются приложением 1, рабочими чертежами и сметой. В комплектации «Постоянное проживание» дополнительно предусмотрены утепление перегородок и обшивка стен и потолка вагонкой; инженерные системы в неё не входят.</w:t>
      </w:r>
    </w:p>
    <w:p>
      <w:pPr>
        <w:widowControl/>
      </w:pPr>
      <w:r>
        <w:rPr>
          <w:b w:val="0"/>
        </w:rPr>
        <w:t>1.4. Заказчик организует фундамент, подготовку участка, внешние подключения, электрику, водоснабжение, водоотведение, отопление и вентиляцию. Эти работы не входят в цену настоящего договора. Их сроки согласуются с монтажом дома.</w:t>
      </w:r>
    </w:p>
    <w:p>
      <w:pPr>
        <w:pStyle w:val="Heading1"/>
      </w:pPr>
      <w:r>
        <w:t>2 Техническая документация</w:t>
      </w:r>
    </w:p>
    <w:p>
      <w:pPr>
        <w:widowControl/>
      </w:pPr>
      <w:r>
        <w:rPr>
          <w:b w:val="0"/>
        </w:rPr>
        <w:t>2.1. Подписанные приложения 1 и 2 определяют проект, материалы, работы, цену, сроки и перечень чертежей. Для каждого документа указываются название, версия, число листов, ответственная сторона и срок передачи. Планировка с сайта не заменяет рабочие чертежи.</w:t>
      </w:r>
    </w:p>
    <w:p>
      <w:pPr>
        <w:widowControl/>
      </w:pPr>
      <w:r>
        <w:rPr>
          <w:b w:val="0"/>
        </w:rPr>
        <w:t>2.2. До начала соответствующих работ стороны согласуют необходимые конструктивные узлы и расчёты под участок и проект. Для мансардного или двухэтажного дома требуется отдельная спецификация перекрытия, лестницы, стен и утепления верхнего этажа.</w:t>
      </w:r>
    </w:p>
    <w:p>
      <w:pPr>
        <w:widowControl/>
      </w:pPr>
      <w:r>
        <w:rPr>
          <w:b w:val="0"/>
        </w:rPr>
        <w:t>2.3. Замена материалов и изменение объёма оформляются письменным соглашением сторон с указанием характеристик, цены и влияния на сроки. Несогласованные противоречия между документами устраняются до выполнения затронутых работ.</w:t>
      </w:r>
    </w:p>
    <w:p>
      <w:pPr>
        <w:pStyle w:val="Heading1"/>
        <w:pageBreakBefore/>
      </w:pPr>
      <w:r>
        <w:t>3 Цена и порядок оплаты</w:t>
      </w:r>
    </w:p>
    <w:p>
      <w:pPr>
        <w:widowControl/>
      </w:pPr>
      <w:r>
        <w:rPr>
          <w:b w:val="0"/>
        </w:rPr>
        <w:t>3.1. Твёрдая цена согласованного объёма составляет [___] ([сумма прописью]) рублей. НДС: [ставка, сумма либо основание неприменения]. Состав цены, включая материалы, доставку по согласованному адресу, разгрузку и монтаж, раскрывается в смете приложения 2. Доплаты, не предусмотренные договором, автоматически не начисляются.</w:t>
      </w:r>
    </w:p>
    <w:p>
      <w:pPr>
        <w:widowControl/>
      </w:pPr>
      <w:r>
        <w:rPr>
          <w:b w:val="0"/>
        </w:rPr>
        <w:t>3.2. Оплата производится в следующем порядке. Конкретные суммы и сроки оплаты после наступления каждого основания заполняются в приложении 2.</w:t>
      </w:r>
    </w:p>
    <w:tbl>
      <w:tblPr>
        <w:tblW w:type="auto" w:w="0"/>
        <w:tblLayout w:type="fixed"/>
        <w:tblLook w:firstColumn="1" w:firstRow="1" w:lastColumn="0" w:lastRow="0" w:noHBand="0" w:noVBand="1" w:val="04A0"/>
        <w:tblBorders>
          <w:top w:val="single" w:sz="4" w:color="B8B8B8"/>
          <w:left w:val="single" w:sz="4" w:color="B8B8B8"/>
          <w:bottom w:val="single" w:sz="4" w:color="B8B8B8"/>
          <w:right w:val="single" w:sz="4" w:color="B8B8B8"/>
          <w:insideH w:val="single" w:sz="4" w:color="B8B8B8"/>
          <w:insideV w:val="single" w:sz="4" w:color="B8B8B8"/>
        </w:tblBorders>
      </w:tblPr>
      <w:tblGrid>
        <w:gridCol w:w="2324"/>
        <w:gridCol w:w="1701"/>
        <w:gridCol w:w="5613"/>
      </w:tblGrid>
      <w:tr>
        <w:trPr>
          <w:cantSplit/>
          <w:tblHeader/>
        </w:trPr>
        <w:tc>
          <w:tcPr>
            <w:tcW w:type="dxa" w:w="2324"/>
            <w:shd w:fill="EEEEEE"/>
          </w:tcPr>
          <w:p>
            <w:pPr>
              <w:spacing w:before="40" w:after="40" w:line="240" w:lineRule="auto"/>
            </w:pPr>
            <w:r>
              <w:rPr>
                <w:b/>
                <w:sz w:val="20"/>
              </w:rPr>
              <w:t>Этап</w:t>
            </w:r>
          </w:p>
        </w:tc>
        <w:tc>
          <w:tcPr>
            <w:tcW w:type="dxa" w:w="1701"/>
            <w:shd w:fill="EEEEEE"/>
          </w:tcPr>
          <w:p>
            <w:pPr>
              <w:spacing w:before="40" w:after="40" w:line="240" w:lineRule="auto"/>
            </w:pPr>
            <w:r>
              <w:rPr>
                <w:b/>
                <w:sz w:val="20"/>
              </w:rPr>
              <w:t>Сумма</w:t>
            </w:r>
          </w:p>
        </w:tc>
        <w:tc>
          <w:tcPr>
            <w:tcW w:type="dxa" w:w="5613"/>
            <w:shd w:fill="EEEEEE"/>
          </w:tcPr>
          <w:p>
            <w:pPr>
              <w:spacing w:before="40" w:after="40" w:line="240" w:lineRule="auto"/>
            </w:pPr>
            <w:r>
              <w:rPr>
                <w:b/>
                <w:sz w:val="20"/>
              </w:rPr>
              <w:t>Основание</w:t>
            </w:r>
          </w:p>
        </w:tc>
      </w:tr>
      <w:tr>
        <w:trPr>
          <w:cantSplit/>
        </w:trPr>
        <w:tc>
          <w:tcPr>
            <w:tcW w:type="dxa" w:w="2324"/>
          </w:tcPr>
          <w:p>
            <w:pPr>
              <w:spacing w:before="40" w:after="40" w:line="240" w:lineRule="auto"/>
            </w:pPr>
            <w:r>
              <w:rPr>
                <w:b w:val="0"/>
                <w:sz w:val="20"/>
              </w:rPr>
              <w:t>Подписание договора</w:t>
            </w:r>
          </w:p>
        </w:tc>
        <w:tc>
          <w:tcPr>
            <w:tcW w:type="dxa" w:w="1701"/>
          </w:tcPr>
          <w:p>
            <w:pPr>
              <w:spacing w:before="40" w:after="40" w:line="240" w:lineRule="auto"/>
            </w:pPr>
            <w:r>
              <w:rPr>
                <w:b w:val="0"/>
                <w:sz w:val="20"/>
              </w:rPr>
              <w:t>0 рублей</w:t>
            </w:r>
          </w:p>
        </w:tc>
        <w:tc>
          <w:tcPr>
            <w:tcW w:type="dxa" w:w="5613"/>
          </w:tcPr>
          <w:p>
            <w:pPr>
              <w:spacing w:before="40" w:after="40" w:line="240" w:lineRule="auto"/>
            </w:pPr>
            <w:r>
              <w:rPr>
                <w:b w:val="0"/>
                <w:sz w:val="20"/>
              </w:rPr>
              <w:t>Платёж при подписании не предусмотрен.</w:t>
            </w:r>
          </w:p>
        </w:tc>
      </w:tr>
      <w:tr>
        <w:trPr>
          <w:cantSplit/>
        </w:trPr>
        <w:tc>
          <w:tcPr>
            <w:tcW w:type="dxa" w:w="2324"/>
          </w:tcPr>
          <w:p>
            <w:pPr>
              <w:spacing w:before="40" w:after="40" w:line="240" w:lineRule="auto"/>
            </w:pPr>
            <w:r>
              <w:rPr>
                <w:b w:val="0"/>
                <w:sz w:val="20"/>
              </w:rPr>
              <w:t>Доставка полного комплекта</w:t>
            </w:r>
          </w:p>
        </w:tc>
        <w:tc>
          <w:tcPr>
            <w:tcW w:type="dxa" w:w="1701"/>
          </w:tcPr>
          <w:p>
            <w:pPr>
              <w:spacing w:before="40" w:after="40" w:line="240" w:lineRule="auto"/>
            </w:pPr>
            <w:r>
              <w:rPr>
                <w:b w:val="0"/>
                <w:sz w:val="20"/>
              </w:rPr>
              <w:t>70%</w:t>
              <w:br/>
              <w:t>[___] рублей</w:t>
            </w:r>
          </w:p>
        </w:tc>
        <w:tc>
          <w:tcPr>
            <w:tcW w:type="dxa" w:w="5613"/>
          </w:tcPr>
          <w:p>
            <w:pPr>
              <w:spacing w:before="40" w:after="40" w:line="240" w:lineRule="auto"/>
            </w:pPr>
            <w:r>
              <w:rPr>
                <w:b w:val="0"/>
                <w:sz w:val="20"/>
              </w:rPr>
              <w:t>Доставка на участок всех материалов по согласованной комплектовочной ведомости и двусторонний акт доставки.</w:t>
            </w:r>
          </w:p>
        </w:tc>
      </w:tr>
      <w:tr>
        <w:trPr>
          <w:cantSplit/>
        </w:trPr>
        <w:tc>
          <w:tcPr>
            <w:tcW w:type="dxa" w:w="2324"/>
          </w:tcPr>
          <w:p>
            <w:pPr>
              <w:spacing w:before="40" w:after="40" w:line="240" w:lineRule="auto"/>
            </w:pPr>
            <w:r>
              <w:rPr>
                <w:b w:val="0"/>
                <w:sz w:val="20"/>
              </w:rPr>
              <w:t>Приёмка результата</w:t>
            </w:r>
          </w:p>
        </w:tc>
        <w:tc>
          <w:tcPr>
            <w:tcW w:type="dxa" w:w="1701"/>
          </w:tcPr>
          <w:p>
            <w:pPr>
              <w:spacing w:before="40" w:after="40" w:line="240" w:lineRule="auto"/>
            </w:pPr>
            <w:r>
              <w:rPr>
                <w:b w:val="0"/>
                <w:sz w:val="20"/>
              </w:rPr>
              <w:t>30%</w:t>
              <w:br/>
              <w:t>[___] рублей</w:t>
            </w:r>
          </w:p>
        </w:tc>
        <w:tc>
          <w:tcPr>
            <w:tcW w:type="dxa" w:w="5613"/>
          </w:tcPr>
          <w:p>
            <w:pPr>
              <w:spacing w:before="40" w:after="40" w:line="240" w:lineRule="auto"/>
            </w:pPr>
            <w:r>
              <w:rPr>
                <w:b w:val="0"/>
                <w:sz w:val="20"/>
              </w:rPr>
              <w:t>Завершение и приёмка по акту всех работ выбранной комплектации, включая согласованную внутреннюю отделку.</w:t>
            </w:r>
          </w:p>
        </w:tc>
      </w:tr>
    </w:tbl>
    <w:p>
      <w:pPr>
        <w:widowControl/>
        <w:spacing w:after="0"/>
      </w:pPr>
      <w:r>
        <w:rPr>
          <w:b w:val="0"/>
          <w:sz w:val="6"/>
        </w:rPr>
      </w:r>
    </w:p>
    <w:p>
      <w:pPr>
        <w:widowControl/>
      </w:pPr>
      <w:r>
        <w:rPr>
          <w:b w:val="0"/>
        </w:rPr>
        <w:t>3.3. Частичная доставка сама по себе не является основанием для платежа 70%. В акте доставки указываются фактический состав, количество и состояние материалов, недостача и замечания. Акт доставки не подтверждает приёмку строительно-монтажных работ.</w:t>
      </w:r>
    </w:p>
    <w:p>
      <w:pPr>
        <w:widowControl/>
      </w:pPr>
      <w:r>
        <w:rPr>
          <w:b w:val="0"/>
        </w:rPr>
        <w:t>3.4. Средства перечисляются по реквизитам Подрядчика либо вносятся иным согласованным законным способом. Подрядчик выдаёт предусмотренный законом документ об оплате. Полномочия лица, принимающего деньги, должны быть подтверждены.</w:t>
      </w:r>
    </w:p>
    <w:p>
      <w:pPr>
        <w:widowControl/>
      </w:pPr>
      <w:r>
        <w:rPr>
          <w:b w:val="0"/>
        </w:rPr>
        <w:t>3.5. Изменение цены оформляется подписанным дополнительным соглашением; предусмотренные законом основания изменения или расторжения сохраняются. Обнаружив необходимость неучтённых работ, Подрядчик сообщает об этом до их выполнения и действует в порядке закона. Согласие на платные дополнительные работы не предполагается из молчания Заказчика.</w:t>
      </w:r>
    </w:p>
    <w:p>
      <w:pPr>
        <w:pStyle w:val="Heading1"/>
      </w:pPr>
      <w:r>
        <w:t>4 Сроки выполнения работ</w:t>
      </w:r>
    </w:p>
    <w:p>
      <w:pPr>
        <w:widowControl/>
      </w:pPr>
      <w:r>
        <w:rPr>
          <w:b w:val="0"/>
        </w:rPr>
        <w:t>4.1. Начало работ: [дд.мм.гггг]. Окончание всех работ: [дд.мм.гггг]. Доставка комплекта: [дд.мм.гггг]. Промежуточные этапы и готовность участка указаны в приложении 2. До подписания стороны заполняют календарные даты.</w:t>
      </w:r>
    </w:p>
    <w:p>
      <w:pPr>
        <w:widowControl/>
      </w:pPr>
      <w:r>
        <w:rPr>
          <w:b w:val="0"/>
        </w:rPr>
        <w:t>4.2. При обстоятельствах, препятствующих безопасной и качественной работе, Подрядчик своевременно письменно предупреждает Заказчика, описывает причину и затронутые работы. Приостановление допускается по основаниям закона с фиксацией состояния объекта и мер его защиты.</w:t>
      </w:r>
    </w:p>
    <w:p>
      <w:pPr>
        <w:widowControl/>
      </w:pPr>
      <w:r>
        <w:rPr>
          <w:b w:val="0"/>
        </w:rPr>
        <w:t>4.3. Перенос сроков согласуется письменно с указанием причин и новых дат, если иной порядок не следует из закона. Обычная сезонная погода, отсутствие средств или нарушение обязательств поставщиком сами по себе не признаются договором автоматическим основанием для продления сроков или освобождения от ответственности.</w:t>
      </w:r>
    </w:p>
    <w:p>
      <w:pPr>
        <w:pStyle w:val="Heading1"/>
        <w:pageBreakBefore/>
      </w:pPr>
      <w:r>
        <w:t>5 Организация и качество работ</w:t>
      </w:r>
    </w:p>
    <w:p>
      <w:pPr>
        <w:widowControl/>
      </w:pPr>
      <w:r>
        <w:rPr>
          <w:b w:val="0"/>
        </w:rPr>
        <w:t>5.1. Подрядчик выполняет работы по согласованной документации и обязательным требованиям, организует безопасный монтаж, обеспечивает надлежащее хранение материалов и отвечает за привлечённых им работников и субподрядчиков.</w:t>
      </w:r>
    </w:p>
    <w:p>
      <w:pPr>
        <w:widowControl/>
      </w:pPr>
      <w:r>
        <w:rPr>
          <w:b w:val="0"/>
        </w:rPr>
        <w:t>5.2. До монтажа Подрядчик проверяет доступные для проверки параметры фундамента и переданные документы на соответствие согласованным требованиям. При выявлении непригодности основания или иных рисков уведомляет Заказчика и приостанавливает затронутые работы до разрешения вопроса по закону. Фундамент заказчика не освобождает Подрядчика от обязанности предупредить о выявленных недостатках.</w:t>
      </w:r>
    </w:p>
    <w:p>
      <w:pPr>
        <w:widowControl/>
      </w:pPr>
      <w:r>
        <w:rPr>
          <w:b w:val="0"/>
        </w:rPr>
        <w:t>5.3. Заказчик предоставляет законный доступ к участку, необходимые документы и согласованные условия подъезда, разгрузки, хранения и временного электроснабжения. Бытовые условия для бригады, уборка и вывоз отходов, обязанности и расходы каждой стороны заранее указываются в приложениях 1 и 2.</w:t>
      </w:r>
    </w:p>
    <w:p>
      <w:pPr>
        <w:widowControl/>
      </w:pPr>
      <w:r>
        <w:rPr>
          <w:b w:val="0"/>
        </w:rPr>
        <w:t>5.4. Заказчик вправе проверять ход и качество работ лично или через представителя без вмешательства в оперативную деятельность Подрядчика. Порядок осмотра скрытых работ, срок уведомления и ответственные лица указаны в приложении 2. Подрядчик ведёт фотофиксацию скрытых узлов; фотографии не заменяют обязательные акты и испытания.</w:t>
      </w:r>
    </w:p>
    <w:p>
      <w:pPr>
        <w:pStyle w:val="Heading1"/>
      </w:pPr>
      <w:r>
        <w:t>6 Сдача и приёмка</w:t>
      </w:r>
    </w:p>
    <w:p>
      <w:pPr>
        <w:widowControl/>
      </w:pPr>
      <w:r>
        <w:rPr>
          <w:b w:val="0"/>
        </w:rPr>
        <w:t>6.1. После завершения согласованного объёма Подрядчик сообщает о готовности к сдаче. Стороны проводят совместный осмотр в срок, заполненный в приложении 2, сверяют результат с договором и оформляют акт по приложению 4. Подрядчик передаёт исполнительные документы и рекомендации по эксплуатации в составе, согласованном в приложении 1.</w:t>
      </w:r>
    </w:p>
    <w:p>
      <w:pPr>
        <w:widowControl/>
      </w:pPr>
      <w:r>
        <w:rPr>
          <w:b w:val="0"/>
        </w:rPr>
        <w:t>6.2. Обнаруженные недостатки фиксируются в акте с описанием, выбранным требованием Заказчика и сроком его исполнения. При отказе от подписания акта указываются причины. Условия устранения недостатков и расчётов согласуются с соблюдением прав потребителя.</w:t>
      </w:r>
    </w:p>
    <w:p>
      <w:pPr>
        <w:widowControl/>
      </w:pPr>
      <w:r>
        <w:rPr>
          <w:b w:val="0"/>
        </w:rPr>
        <w:t>6.3. Само по себе молчание, отсутствие на осмотре или получение уведомления не означает автоматическую приёмку без замечаний. Правила оформления и оценки одностороннего акта определяются законом. Подпись под актом не отменяет права предъявить требования по скрытым недостаткам.</w:t>
      </w:r>
    </w:p>
    <w:p>
      <w:pPr>
        <w:pStyle w:val="Heading1"/>
      </w:pPr>
      <w:r>
        <w:t>7 Гарантия и обращения по недостаткам</w:t>
      </w:r>
    </w:p>
    <w:p>
      <w:pPr>
        <w:widowControl/>
      </w:pPr>
      <w:r>
        <w:rPr>
          <w:b w:val="0"/>
        </w:rPr>
        <w:t>7.1. Договорный гарантийный срок на результат работ: [___ месяцев], с даты приёмки результата, с учётом предусмотренных законом правил исчисления и продления. Срок заполняется сторонами до подписания. Условия гарантии не сокращают обязательные права Заказчика, включая права по скрытым недостаткам и после окончания договорной гарантии в случаях, установленных законом.</w:t>
      </w:r>
    </w:p>
    <w:p>
      <w:pPr>
        <w:widowControl/>
      </w:pPr>
      <w:r>
        <w:rPr>
          <w:b w:val="0"/>
        </w:rPr>
        <w:t>7.2. Обращения направляются по контактам Подрядчика в разделе 10 с описанием недостатка; фотографии прикладываются при наличии. Подрядчик организует рассмотрение и осмотр. Требования рассматриваются и исполняются в сроки, установленные законом и согласованными условиями, которые не ухудшают права потребителя.</w:t>
      </w:r>
    </w:p>
    <w:p>
      <w:pPr>
        <w:widowControl/>
      </w:pPr>
      <w:r>
        <w:rPr>
          <w:b w:val="0"/>
        </w:rPr>
        <w:t>7.3. Причины недостатка устанавливаются применительно к конкретному случаю. Договор не предусматривает автоматической отмены всей гарантии из-за участия другого подрядчика, свойств древесины или изменений Заказчика без установления связи этих обстоятельств с недостатком. Правила доказывания определяются законом.</w:t>
      </w:r>
    </w:p>
    <w:p>
      <w:pPr>
        <w:pStyle w:val="Heading1"/>
        <w:pageBreakBefore/>
      </w:pPr>
      <w:r>
        <w:t>8 Ответственность и прекращение договора</w:t>
      </w:r>
    </w:p>
    <w:p>
      <w:pPr>
        <w:widowControl/>
      </w:pPr>
      <w:r>
        <w:rPr>
          <w:b w:val="0"/>
        </w:rPr>
        <w:t>8.1. За нарушение обязательств стороны отвечают по законодательству РФ. Размер и основания законной неустойки, возмещение убытков и иные права потребителя настоящим договором не уменьшаются. Чрезвычайные и непредотвратимые обстоятельства оцениваются с учётом их связи с конкретным нарушением; затронутая сторона без промедления уведомляет другую сторону.</w:t>
      </w:r>
    </w:p>
    <w:p>
      <w:pPr>
        <w:widowControl/>
      </w:pPr>
      <w:r>
        <w:rPr>
          <w:b w:val="0"/>
        </w:rPr>
        <w:t>8.2. Заказчик вправе отказаться от договора в любое время с оплатой фактически понесённых Подрядчиком расходов, связанных с исполнением этого договора, в предусмотренном законом порядке. Подрядчик представляет расчёт и подтверждающие документы. Фиксированное невозвратное удержание или штраф за сам отказ не устанавливаются.</w:t>
      </w:r>
    </w:p>
    <w:p>
      <w:pPr>
        <w:widowControl/>
      </w:pPr>
      <w:r>
        <w:rPr>
          <w:b w:val="0"/>
        </w:rPr>
        <w:t>8.3. При прекращении договора стороны фиксируют состояние объекта, выполненный объём, материалы и платежи, определяют законные основания и размер взаиморасчётов. Неотработанный остаток возвращается в применимый срок. Отказ вследствие недостатков или просрочки Подрядчика регулируется соответствующими нормами, а не автоматически правилом об оплате фактических расходов.</w:t>
      </w:r>
    </w:p>
    <w:p>
      <w:pPr>
        <w:pStyle w:val="Heading1"/>
      </w:pPr>
      <w:r>
        <w:t>9 Связь и заключительные условия</w:t>
      </w:r>
    </w:p>
    <w:p>
      <w:pPr>
        <w:widowControl/>
      </w:pPr>
      <w:r>
        <w:rPr>
          <w:b w:val="0"/>
        </w:rPr>
        <w:t>9.1. Рабочая переписка ведётся через контакты раздела 10. Договор и изменения подписываются на бумаге либо электронной подписью по отдельно согласованному законному порядку. Обычное сообщение в мессенджере само по себе не заменяет подписанное дополнительное соглашение о цене или объёме.</w:t>
      </w:r>
    </w:p>
    <w:p>
      <w:pPr>
        <w:widowControl/>
      </w:pPr>
      <w:r>
        <w:rPr>
          <w:b w:val="0"/>
        </w:rPr>
        <w:t>9.2. Стороны стремятся урегулировать разногласия переговорами. Это не ограничивает обращение Заказчика в суд и выбор подсудности, предоставленный потребителю законом. Договор не содержит согласия на рекламу или публикацию персональных данных и фотографий Заказчика.</w:t>
      </w:r>
    </w:p>
    <w:p>
      <w:pPr>
        <w:widowControl/>
      </w:pPr>
      <w:r>
        <w:rPr>
          <w:b w:val="0"/>
        </w:rPr>
        <w:t>9.3. Договор действует с подписания до исполнения обязательств, а гарантийные обязанности - в предусмотренные сроки. Приложения 1-4 и перечисленные в них подписанные документы являются его частью. При бумажном оформлении каждой стороне передаётся экземпляр договора с приложениями.</w:t>
      </w:r>
    </w:p>
    <w:p>
      <w:pPr>
        <w:pStyle w:val="Heading1"/>
      </w:pPr>
      <w:r>
        <w:t>10 Реквизиты и подписи сторон</w:t>
      </w:r>
    </w:p>
    <w:tbl>
      <w:tblPr>
        <w:tblW w:type="auto" w:w="0"/>
        <w:tblLayout w:type="fixed"/>
        <w:tblLook w:firstColumn="1" w:firstRow="1" w:lastColumn="0" w:lastRow="0" w:noHBand="0" w:noVBand="1" w:val="04A0"/>
        <w:tblBorders>
          <w:top w:val="single" w:sz="4" w:color="B8B8B8"/>
          <w:left w:val="single" w:sz="4" w:color="B8B8B8"/>
          <w:bottom w:val="single" w:sz="4" w:color="B8B8B8"/>
          <w:right w:val="single" w:sz="4" w:color="B8B8B8"/>
          <w:insideH w:val="single" w:sz="4" w:color="B8B8B8"/>
          <w:insideV w:val="single" w:sz="4" w:color="B8B8B8"/>
        </w:tblBorders>
      </w:tblPr>
      <w:tblGrid>
        <w:gridCol w:w="4819"/>
        <w:gridCol w:w="4819"/>
      </w:tblGrid>
      <w:tr>
        <w:trPr>
          <w:cantSplit/>
          <w:tblHeader/>
        </w:trPr>
        <w:tc>
          <w:tcPr>
            <w:tcW w:type="dxa" w:w="4819"/>
            <w:shd w:fill="EEEEEE"/>
          </w:tcPr>
          <w:p>
            <w:pPr>
              <w:spacing w:before="40" w:after="40" w:line="240" w:lineRule="auto"/>
            </w:pPr>
            <w:r>
              <w:rPr>
                <w:b/>
                <w:sz w:val="20"/>
              </w:rPr>
              <w:t>Подрядчик</w:t>
            </w:r>
          </w:p>
        </w:tc>
        <w:tc>
          <w:tcPr>
            <w:tcW w:type="dxa" w:w="4819"/>
            <w:shd w:fill="EEEEEE"/>
          </w:tcPr>
          <w:p>
            <w:pPr>
              <w:spacing w:before="40" w:after="40" w:line="240" w:lineRule="auto"/>
            </w:pPr>
            <w:r>
              <w:rPr>
                <w:b/>
                <w:sz w:val="20"/>
              </w:rPr>
              <w:t>Заказчик</w:t>
            </w:r>
          </w:p>
        </w:tc>
      </w:tr>
      <w:tr>
        <w:trPr>
          <w:cantSplit/>
        </w:trPr>
        <w:tc>
          <w:tcPr>
            <w:tcW w:type="dxa" w:w="4819"/>
          </w:tcPr>
          <w:p>
            <w:pPr>
              <w:spacing w:before="40" w:after="40" w:line="240" w:lineRule="auto"/>
            </w:pPr>
            <w:r>
              <w:rPr>
                <w:b w:val="0"/>
                <w:sz w:val="20"/>
              </w:rPr>
              <w:t>Наименование / ИП, ФИО: [___]</w:t>
              <w:br/>
              <w:t>ИНН: [___]</w:t>
              <w:br/>
              <w:t>ОГРН / ОГРНИП: [___]</w:t>
              <w:br/>
              <w:t>КПП для ООО: [___]</w:t>
            </w:r>
          </w:p>
        </w:tc>
        <w:tc>
          <w:tcPr>
            <w:tcW w:type="dxa" w:w="4819"/>
          </w:tcPr>
          <w:p>
            <w:pPr>
              <w:spacing w:before="40" w:after="40" w:line="240" w:lineRule="auto"/>
            </w:pPr>
            <w:r>
              <w:rPr>
                <w:b w:val="0"/>
                <w:sz w:val="20"/>
              </w:rPr>
              <w:t>ФИО: [___]</w:t>
              <w:br/>
              <w:t>Документ, удостоверяющий личность:</w:t>
              <w:br/>
              <w:t>[серия, номер, кем и когда выдан]</w:t>
            </w:r>
          </w:p>
        </w:tc>
      </w:tr>
      <w:tr>
        <w:trPr>
          <w:cantSplit/>
        </w:trPr>
        <w:tc>
          <w:tcPr>
            <w:tcW w:type="dxa" w:w="4819"/>
          </w:tcPr>
          <w:p>
            <w:pPr>
              <w:spacing w:before="40" w:after="40" w:line="240" w:lineRule="auto"/>
            </w:pPr>
            <w:r>
              <w:rPr>
                <w:b w:val="0"/>
                <w:sz w:val="20"/>
              </w:rPr>
              <w:t>Адрес и адрес для корреспонденции:</w:t>
              <w:br/>
              <w:t>[___]</w:t>
            </w:r>
          </w:p>
        </w:tc>
        <w:tc>
          <w:tcPr>
            <w:tcW w:type="dxa" w:w="4819"/>
          </w:tcPr>
          <w:p>
            <w:pPr>
              <w:spacing w:before="40" w:after="40" w:line="240" w:lineRule="auto"/>
            </w:pPr>
            <w:r>
              <w:rPr>
                <w:b w:val="0"/>
                <w:sz w:val="20"/>
              </w:rPr>
              <w:t>Адрес и адрес для корреспонденции:</w:t>
              <w:br/>
              <w:t>[___]</w:t>
            </w:r>
          </w:p>
        </w:tc>
      </w:tr>
      <w:tr>
        <w:trPr>
          <w:cantSplit/>
        </w:trPr>
        <w:tc>
          <w:tcPr>
            <w:tcW w:type="dxa" w:w="4819"/>
          </w:tcPr>
          <w:p>
            <w:pPr>
              <w:spacing w:before="40" w:after="40" w:line="240" w:lineRule="auto"/>
            </w:pPr>
            <w:r>
              <w:rPr>
                <w:b w:val="0"/>
                <w:sz w:val="20"/>
              </w:rPr>
              <w:t>Банк: [___]</w:t>
              <w:br/>
              <w:t>Расчётный счёт: [___]</w:t>
              <w:br/>
              <w:t>БИК: [___]</w:t>
              <w:br/>
              <w:t>Корреспондентский счёт: [___]</w:t>
            </w:r>
          </w:p>
        </w:tc>
        <w:tc>
          <w:tcPr>
            <w:tcW w:type="dxa" w:w="4819"/>
          </w:tcPr>
          <w:p>
            <w:pPr>
              <w:spacing w:before="40" w:after="40" w:line="240" w:lineRule="auto"/>
            </w:pPr>
            <w:r>
              <w:rPr>
                <w:b w:val="0"/>
                <w:sz w:val="20"/>
              </w:rPr>
              <w:t>Телефон: [___]</w:t>
              <w:br/>
              <w:t>Электронная почта: [___]</w:t>
              <w:br/>
              <w:t>Согласованный контакт в мессенджере: [___]</w:t>
            </w:r>
          </w:p>
        </w:tc>
      </w:tr>
      <w:tr>
        <w:trPr>
          <w:cantSplit/>
        </w:trPr>
        <w:tc>
          <w:tcPr>
            <w:tcW w:type="dxa" w:w="4819"/>
          </w:tcPr>
          <w:p>
            <w:pPr>
              <w:spacing w:before="40" w:after="40" w:line="240" w:lineRule="auto"/>
            </w:pPr>
            <w:r>
              <w:rPr>
                <w:b w:val="0"/>
                <w:sz w:val="20"/>
              </w:rPr>
              <w:t>Телефон бренда: +7 911 644 39 36</w:t>
              <w:br/>
              <w:t>Почта для документов и претензий: [___]</w:t>
              <w:br/>
              <w:t>Представитель и полномочия: [___]</w:t>
            </w:r>
          </w:p>
        </w:tc>
        <w:tc>
          <w:tcPr>
            <w:tcW w:type="dxa" w:w="4819"/>
          </w:tcPr>
          <w:p>
            <w:pPr>
              <w:spacing w:before="40" w:after="40" w:line="240" w:lineRule="auto"/>
            </w:pPr>
            <w:r>
              <w:rPr>
                <w:b w:val="0"/>
                <w:sz w:val="20"/>
              </w:rPr>
              <w:t>Представитель, если есть: [___]</w:t>
              <w:br/>
              <w:t>Документ о полномочиях: [___]</w:t>
            </w:r>
          </w:p>
        </w:tc>
      </w:tr>
      <w:tr>
        <w:trPr>
          <w:cantSplit/>
        </w:trPr>
        <w:tc>
          <w:tcPr>
            <w:tcW w:type="dxa" w:w="4819"/>
          </w:tcPr>
          <w:p>
            <w:pPr>
              <w:spacing w:before="40" w:after="40" w:line="240" w:lineRule="auto"/>
            </w:pPr>
            <w:r>
              <w:rPr>
                <w:b w:val="0"/>
                <w:sz w:val="20"/>
              </w:rPr>
              <w:t>Подпись: ______________ / [ФИО] /</w:t>
            </w:r>
          </w:p>
        </w:tc>
        <w:tc>
          <w:tcPr>
            <w:tcW w:type="dxa" w:w="4819"/>
          </w:tcPr>
          <w:p>
            <w:pPr>
              <w:spacing w:before="40" w:after="40" w:line="240" w:lineRule="auto"/>
            </w:pPr>
            <w:r>
              <w:rPr>
                <w:b w:val="0"/>
                <w:sz w:val="20"/>
              </w:rPr>
              <w:t>Подпись: ______________ / [ФИО] /</w:t>
            </w:r>
          </w:p>
        </w:tc>
      </w:tr>
    </w:tbl>
    <w:p>
      <w:pPr>
        <w:widowControl/>
        <w:spacing w:after="0"/>
      </w:pPr>
      <w:r>
        <w:rPr>
          <w:b w:val="0"/>
          <w:sz w:val="6"/>
        </w:rPr>
      </w:r>
    </w:p>
    <w:p>
      <w:pPr>
        <w:pStyle w:val="Heading1"/>
        <w:pageBreakBefore/>
      </w:pPr>
      <w:r>
        <w:t>Приложение 1 Объект и комплектация</w:t>
      </w:r>
    </w:p>
    <w:p>
      <w:pPr>
        <w:widowControl/>
      </w:pPr>
      <w:r>
        <w:rPr>
          <w:b w:val="0"/>
          <w:sz w:val="20"/>
        </w:rPr>
        <w:t>К договору № [___] от [___]. Адрес участка: [___]. Проект / версия: [___].</w:t>
      </w:r>
    </w:p>
    <w:p>
      <w:pPr>
        <w:widowControl/>
      </w:pPr>
      <w:r>
        <w:rPr>
          <w:b w:val="0"/>
          <w:sz w:val="20"/>
        </w:rPr>
        <w:t>Комплектация: [Тёплый контур / Постоянное проживание]. Этажность: [___]. Габариты: [___]. Площади дома / террасы / крыльца: [___]. Назначение и регион эксплуатации: [___].</w:t>
      </w:r>
    </w:p>
    <w:p>
      <w:pPr>
        <w:widowControl/>
      </w:pPr>
      <w:r>
        <w:rPr>
          <w:b w:val="0"/>
          <w:sz w:val="20"/>
        </w:rPr>
        <w:t>Ниже приведена основа для согласования. Полная ведомость материалов и работ с количеством, характеристиками, цветами и исключениями: [название, версия, число листов]. Её необходимо приложить и подписать до заключения договора.</w:t>
      </w:r>
    </w:p>
    <w:tbl>
      <w:tblPr>
        <w:tblW w:type="auto" w:w="0"/>
        <w:tblLayout w:type="fixed"/>
        <w:tblLook w:firstColumn="1" w:firstRow="1" w:lastColumn="0" w:lastRow="0" w:noHBand="0" w:noVBand="1" w:val="04A0"/>
        <w:tblBorders>
          <w:top w:val="single" w:sz="4" w:color="B8B8B8"/>
          <w:left w:val="single" w:sz="4" w:color="B8B8B8"/>
          <w:bottom w:val="single" w:sz="4" w:color="B8B8B8"/>
          <w:right w:val="single" w:sz="4" w:color="B8B8B8"/>
          <w:insideH w:val="single" w:sz="4" w:color="B8B8B8"/>
          <w:insideV w:val="single" w:sz="4" w:color="B8B8B8"/>
        </w:tblBorders>
      </w:tblPr>
      <w:tblGrid>
        <w:gridCol w:w="2041"/>
        <w:gridCol w:w="7597"/>
      </w:tblGrid>
      <w:tr>
        <w:trPr>
          <w:cantSplit/>
          <w:tblHeader/>
        </w:trPr>
        <w:tc>
          <w:tcPr>
            <w:tcW w:type="dxa" w:w="2041"/>
            <w:shd w:fill="EEEEEE"/>
          </w:tcPr>
          <w:p>
            <w:pPr>
              <w:spacing w:before="40" w:after="40" w:line="240" w:lineRule="auto"/>
            </w:pPr>
            <w:r>
              <w:rPr>
                <w:b/>
                <w:sz w:val="19"/>
              </w:rPr>
              <w:t>Часть дома</w:t>
            </w:r>
          </w:p>
        </w:tc>
        <w:tc>
          <w:tcPr>
            <w:tcW w:type="dxa" w:w="7597"/>
            <w:shd w:fill="EEEEEE"/>
          </w:tcPr>
          <w:p>
            <w:pPr>
              <w:spacing w:before="40" w:after="40" w:line="240" w:lineRule="auto"/>
            </w:pPr>
            <w:r>
              <w:rPr>
                <w:b/>
                <w:sz w:val="19"/>
              </w:rPr>
              <w:t>Исходные условия и данные для согласования</w:t>
            </w:r>
          </w:p>
        </w:tc>
      </w:tr>
      <w:tr>
        <w:trPr>
          <w:cantSplit/>
        </w:trPr>
        <w:tc>
          <w:tcPr>
            <w:tcW w:type="dxa" w:w="2041"/>
          </w:tcPr>
          <w:p>
            <w:pPr>
              <w:spacing w:before="40" w:after="40" w:line="240" w:lineRule="auto"/>
            </w:pPr>
            <w:r>
              <w:rPr>
                <w:b w:val="0"/>
                <w:sz w:val="19"/>
              </w:rPr>
              <w:t>Основание и пол</w:t>
            </w:r>
          </w:p>
        </w:tc>
        <w:tc>
          <w:tcPr>
            <w:tcW w:type="dxa" w:w="7597"/>
          </w:tcPr>
          <w:p>
            <w:pPr>
              <w:spacing w:before="40" w:after="40" w:line="240" w:lineRule="auto"/>
            </w:pPr>
            <w:r>
              <w:rPr>
                <w:b w:val="0"/>
                <w:sz w:val="19"/>
              </w:rPr>
              <w:t>Основание: брус камерной сушки 150 × 150 мм. Лаги: доска камерной сушки 40 × 200 мм. Шаг и узлы: [по рабочим чертежам].</w:t>
            </w:r>
          </w:p>
        </w:tc>
      </w:tr>
      <w:tr>
        <w:trPr>
          <w:cantSplit/>
        </w:trPr>
        <w:tc>
          <w:tcPr>
            <w:tcW w:type="dxa" w:w="2041"/>
          </w:tcPr>
          <w:p>
            <w:pPr>
              <w:spacing w:before="40" w:after="40" w:line="240" w:lineRule="auto"/>
            </w:pPr>
            <w:r>
              <w:rPr>
                <w:b w:val="0"/>
                <w:sz w:val="19"/>
              </w:rPr>
              <w:t>Каркас стен</w:t>
            </w:r>
          </w:p>
        </w:tc>
        <w:tc>
          <w:tcPr>
            <w:tcW w:type="dxa" w:w="7597"/>
          </w:tcPr>
          <w:p>
            <w:pPr>
              <w:spacing w:before="40" w:after="40" w:line="240" w:lineRule="auto"/>
            </w:pPr>
            <w:r>
              <w:rPr>
                <w:b w:val="0"/>
                <w:sz w:val="19"/>
              </w:rPr>
              <w:t>Доска камерной сушки 40 × 150 мм. Перегородки: 40 × 100 мм. Сорт, влажность, шаг стоек, крепёж, укосины и перемычки: [___].</w:t>
            </w:r>
          </w:p>
        </w:tc>
      </w:tr>
      <w:tr>
        <w:trPr>
          <w:cantSplit/>
        </w:trPr>
        <w:tc>
          <w:tcPr>
            <w:tcW w:type="dxa" w:w="2041"/>
          </w:tcPr>
          <w:p>
            <w:pPr>
              <w:spacing w:before="40" w:after="40" w:line="240" w:lineRule="auto"/>
            </w:pPr>
            <w:r>
              <w:rPr>
                <w:b w:val="0"/>
                <w:sz w:val="19"/>
              </w:rPr>
              <w:t>Перекрытие и крыша</w:t>
            </w:r>
          </w:p>
        </w:tc>
        <w:tc>
          <w:tcPr>
            <w:tcW w:type="dxa" w:w="7597"/>
          </w:tcPr>
          <w:p>
            <w:pPr>
              <w:spacing w:before="40" w:after="40" w:line="240" w:lineRule="auto"/>
            </w:pPr>
            <w:r>
              <w:rPr>
                <w:b w:val="0"/>
                <w:sz w:val="19"/>
              </w:rPr>
              <w:t>Потолочное перекрытие: 40 × 200 мм; стропила: 40 × 150 мм, камерная сушка. Пролёты, шаг, связи и нагрузки: [по расчёту проекта].</w:t>
            </w:r>
          </w:p>
        </w:tc>
      </w:tr>
      <w:tr>
        <w:trPr>
          <w:cantSplit/>
        </w:trPr>
        <w:tc>
          <w:tcPr>
            <w:tcW w:type="dxa" w:w="2041"/>
          </w:tcPr>
          <w:p>
            <w:pPr>
              <w:spacing w:before="40" w:after="40" w:line="240" w:lineRule="auto"/>
            </w:pPr>
            <w:r>
              <w:rPr>
                <w:b w:val="0"/>
                <w:sz w:val="19"/>
              </w:rPr>
              <w:t>Теплоизоляция</w:t>
            </w:r>
          </w:p>
        </w:tc>
        <w:tc>
          <w:tcPr>
            <w:tcW w:type="dxa" w:w="7597"/>
          </w:tcPr>
          <w:p>
            <w:pPr>
              <w:spacing w:before="40" w:after="40" w:line="240" w:lineRule="auto"/>
            </w:pPr>
            <w:r>
              <w:rPr>
                <w:b w:val="0"/>
                <w:sz w:val="19"/>
              </w:rPr>
              <w:t>Стены: 150 мм и Белтермо ТОП 20 мм. Пол и потолок: 200 мм. Утеплитель Knauf Insulation TS034 / Rockwool Скандик; выбрать марку: [___]. Для холодного чердака утепление по потолочному перекрытию.</w:t>
            </w:r>
          </w:p>
        </w:tc>
      </w:tr>
      <w:tr>
        <w:trPr>
          <w:cantSplit/>
        </w:trPr>
        <w:tc>
          <w:tcPr>
            <w:tcW w:type="dxa" w:w="2041"/>
          </w:tcPr>
          <w:p>
            <w:pPr>
              <w:spacing w:before="40" w:after="40" w:line="240" w:lineRule="auto"/>
            </w:pPr>
            <w:r>
              <w:rPr>
                <w:b w:val="0"/>
                <w:sz w:val="19"/>
              </w:rPr>
              <w:t>Кровля и защитные слои</w:t>
            </w:r>
          </w:p>
        </w:tc>
        <w:tc>
          <w:tcPr>
            <w:tcW w:type="dxa" w:w="7597"/>
          </w:tcPr>
          <w:p>
            <w:pPr>
              <w:spacing w:before="40" w:after="40" w:line="240" w:lineRule="auto"/>
            </w:pPr>
            <w:r>
              <w:rPr>
                <w:b w:val="0"/>
                <w:sz w:val="19"/>
              </w:rPr>
              <w:t>Металлочерепица: [толщина, покрытие, цвет]. Мембраны, пароизоляция, проклейка, вентзазоры: [марки и узлы по рабочему проекту].</w:t>
            </w:r>
          </w:p>
        </w:tc>
      </w:tr>
      <w:tr>
        <w:trPr>
          <w:cantSplit/>
        </w:trPr>
        <w:tc>
          <w:tcPr>
            <w:tcW w:type="dxa" w:w="2041"/>
          </w:tcPr>
          <w:p>
            <w:pPr>
              <w:spacing w:before="40" w:after="40" w:line="240" w:lineRule="auto"/>
            </w:pPr>
            <w:r>
              <w:rPr>
                <w:b w:val="0"/>
                <w:sz w:val="19"/>
              </w:rPr>
              <w:t>Фасад и пол</w:t>
            </w:r>
          </w:p>
        </w:tc>
        <w:tc>
          <w:tcPr>
            <w:tcW w:type="dxa" w:w="7597"/>
          </w:tcPr>
          <w:p>
            <w:pPr>
              <w:spacing w:before="40" w:after="40" w:line="240" w:lineRule="auto"/>
            </w:pPr>
            <w:r>
              <w:rPr>
                <w:b w:val="0"/>
                <w:sz w:val="19"/>
              </w:rPr>
              <w:t>Фасад: имитация бруса горизонтального монтажа. Пол: Quick Deck Professional 16 мм. Опирание, шаг лаг / дополнительные опоры: [по проекту и требованиям изготовителя].</w:t>
            </w:r>
          </w:p>
        </w:tc>
      </w:tr>
      <w:tr>
        <w:trPr>
          <w:cantSplit/>
        </w:trPr>
        <w:tc>
          <w:tcPr>
            <w:tcW w:type="dxa" w:w="2041"/>
          </w:tcPr>
          <w:p>
            <w:pPr>
              <w:spacing w:before="40" w:after="40" w:line="240" w:lineRule="auto"/>
            </w:pPr>
            <w:r>
              <w:rPr>
                <w:b w:val="0"/>
                <w:sz w:val="19"/>
              </w:rPr>
              <w:t>Окна и входная дверь</w:t>
            </w:r>
          </w:p>
        </w:tc>
        <w:tc>
          <w:tcPr>
            <w:tcW w:type="dxa" w:w="7597"/>
          </w:tcPr>
          <w:p>
            <w:pPr>
              <w:spacing w:before="40" w:after="40" w:line="240" w:lineRule="auto"/>
            </w:pPr>
            <w:r>
              <w:rPr>
                <w:b w:val="0"/>
                <w:sz w:val="19"/>
              </w:rPr>
              <w:t>Белые окна ПВХ с двухкамерным стеклопакетом. Дверь с терморазрывом. Размеры, количество, открывание, фурнитура и марка: [___].</w:t>
            </w:r>
          </w:p>
        </w:tc>
      </w:tr>
      <w:tr>
        <w:trPr>
          <w:cantSplit/>
        </w:trPr>
        <w:tc>
          <w:tcPr>
            <w:tcW w:type="dxa" w:w="2041"/>
          </w:tcPr>
          <w:p>
            <w:pPr>
              <w:spacing w:before="40" w:after="40" w:line="240" w:lineRule="auto"/>
            </w:pPr>
            <w:r>
              <w:rPr>
                <w:b w:val="0"/>
                <w:sz w:val="19"/>
              </w:rPr>
              <w:t>Внутренняя отделка</w:t>
            </w:r>
          </w:p>
        </w:tc>
        <w:tc>
          <w:tcPr>
            <w:tcW w:type="dxa" w:w="7597"/>
          </w:tcPr>
          <w:p>
            <w:pPr>
              <w:spacing w:before="40" w:after="40" w:line="240" w:lineRule="auto"/>
            </w:pPr>
            <w:r>
              <w:rPr>
                <w:b w:val="0"/>
                <w:sz w:val="19"/>
              </w:rPr>
              <w:t>«Тёплый контур»: без обшивки стен и потолка. «Постоянное проживание»: вагонка стен и потолка, утепление перегородок 100 мм. Сорт и профиль вагонки: [___].</w:t>
            </w:r>
          </w:p>
        </w:tc>
      </w:tr>
      <w:tr>
        <w:trPr>
          <w:cantSplit/>
        </w:trPr>
        <w:tc>
          <w:tcPr>
            <w:tcW w:type="dxa" w:w="2041"/>
          </w:tcPr>
          <w:p>
            <w:pPr>
              <w:spacing w:before="40" w:after="40" w:line="240" w:lineRule="auto"/>
            </w:pPr>
            <w:r>
              <w:rPr>
                <w:b w:val="0"/>
                <w:sz w:val="19"/>
              </w:rPr>
              <w:t>Вне комплектации</w:t>
            </w:r>
          </w:p>
        </w:tc>
        <w:tc>
          <w:tcPr>
            <w:tcW w:type="dxa" w:w="7597"/>
          </w:tcPr>
          <w:p>
            <w:pPr>
              <w:spacing w:before="40" w:after="40" w:line="240" w:lineRule="auto"/>
            </w:pPr>
            <w:r>
              <w:rPr>
                <w:b w:val="0"/>
                <w:sz w:val="19"/>
              </w:rPr>
              <w:t>Фундамент и инженерные системы; межкомнатные двери, окраска, водостоки, снегозадержатели, цоколь, сетка от грызунов и огнебиозащита основания. Прочие исключения и согласованные дополнения: [___].</w:t>
            </w:r>
          </w:p>
        </w:tc>
      </w:tr>
      <w:tr>
        <w:trPr>
          <w:cantSplit/>
        </w:trPr>
        <w:tc>
          <w:tcPr>
            <w:tcW w:type="dxa" w:w="2041"/>
          </w:tcPr>
          <w:p>
            <w:pPr>
              <w:spacing w:before="40" w:after="40" w:line="240" w:lineRule="auto"/>
            </w:pPr>
            <w:r>
              <w:rPr>
                <w:b w:val="0"/>
                <w:sz w:val="19"/>
              </w:rPr>
              <w:t>Участок и организация</w:t>
            </w:r>
          </w:p>
        </w:tc>
        <w:tc>
          <w:tcPr>
            <w:tcW w:type="dxa" w:w="7597"/>
          </w:tcPr>
          <w:p>
            <w:pPr>
              <w:spacing w:before="40" w:after="40" w:line="240" w:lineRule="auto"/>
            </w:pPr>
            <w:r>
              <w:rPr>
                <w:b w:val="0"/>
                <w:sz w:val="19"/>
              </w:rPr>
              <w:t>Подъезд и разгрузка: [___]. Электричество / вода: [___]. Бытовые условия бригады и расходы: [___]. Уборка, вывоз отходов и судьба остатков материалов: [___].</w:t>
            </w:r>
          </w:p>
        </w:tc>
      </w:tr>
    </w:tbl>
    <w:p>
      <w:pPr>
        <w:widowControl/>
        <w:spacing w:after="0"/>
      </w:pPr>
      <w:r>
        <w:rPr>
          <w:b w:val="0"/>
          <w:sz w:val="6"/>
        </w:rPr>
      </w:r>
    </w:p>
    <w:p>
      <w:pPr>
        <w:widowControl/>
      </w:pPr>
      <w:r>
        <w:rPr>
          <w:b w:val="0"/>
          <w:sz w:val="20"/>
        </w:rPr>
        <w:t>Подписанные чертежи и требования к фундаменту: [перечень, версии, листы]. Кто и к какой дате передаёт документы: [___]. Документы и инструкции при сдаче: [___]. Индивидуальные изменения, включая мансарду при наличии: [___].</w:t>
      </w:r>
    </w:p>
    <w:p>
      <w:pPr>
        <w:widowControl/>
      </w:pPr>
      <w:r>
        <w:rPr>
          <w:b w:val="0"/>
          <w:sz w:val="20"/>
        </w:rPr>
        <w:t>Подрядчик: __________________ / [ФИО] /</w:t>
      </w:r>
    </w:p>
    <w:p>
      <w:pPr>
        <w:widowControl/>
      </w:pPr>
      <w:r>
        <w:rPr>
          <w:b w:val="0"/>
          <w:sz w:val="20"/>
        </w:rPr>
        <w:t>Заказчик: ___________________ / [ФИО] /</w:t>
      </w:r>
    </w:p>
    <w:p>
      <w:pPr>
        <w:pStyle w:val="Heading1"/>
        <w:pageBreakBefore/>
      </w:pPr>
      <w:r>
        <w:t>Приложение 2 Смета и календарный график</w:t>
      </w:r>
    </w:p>
    <w:p>
      <w:pPr>
        <w:widowControl/>
      </w:pPr>
      <w:r>
        <w:rPr>
          <w:b w:val="0"/>
        </w:rPr>
        <w:t>К договору № [___] от [___]. Проект / комплектация: [___].</w:t>
      </w:r>
    </w:p>
    <w:p>
      <w:pPr>
        <w:widowControl/>
      </w:pPr>
      <w:r>
        <w:rPr>
          <w:b w:val="0"/>
          <w:sz w:val="20"/>
        </w:rPr>
        <w:t>Цена ниже является твёрдой для согласованного объёма. Подробный расчёт с единицами, количеством и расценками: [название, версия, число листов; приложить].</w:t>
      </w:r>
    </w:p>
    <w:tbl>
      <w:tblPr>
        <w:tblW w:type="auto" w:w="0"/>
        <w:tblLayout w:type="fixed"/>
        <w:tblLook w:firstColumn="1" w:firstRow="1" w:lastColumn="0" w:lastRow="0" w:noHBand="0" w:noVBand="1" w:val="04A0"/>
        <w:tblBorders>
          <w:top w:val="single" w:sz="4" w:color="B8B8B8"/>
          <w:left w:val="single" w:sz="4" w:color="B8B8B8"/>
          <w:bottom w:val="single" w:sz="4" w:color="B8B8B8"/>
          <w:right w:val="single" w:sz="4" w:color="B8B8B8"/>
          <w:insideH w:val="single" w:sz="4" w:color="B8B8B8"/>
          <w:insideV w:val="single" w:sz="4" w:color="B8B8B8"/>
        </w:tblBorders>
      </w:tblPr>
      <w:tblGrid>
        <w:gridCol w:w="7087"/>
        <w:gridCol w:w="2551"/>
      </w:tblGrid>
      <w:tr>
        <w:trPr>
          <w:cantSplit/>
          <w:tblHeader/>
        </w:trPr>
        <w:tc>
          <w:tcPr>
            <w:tcW w:type="dxa" w:w="7087"/>
            <w:shd w:fill="EEEEEE"/>
          </w:tcPr>
          <w:p>
            <w:pPr>
              <w:spacing w:before="40" w:after="40" w:line="240" w:lineRule="auto"/>
            </w:pPr>
            <w:r>
              <w:rPr>
                <w:b/>
                <w:sz w:val="20"/>
              </w:rPr>
              <w:t>Состав цены</w:t>
            </w:r>
          </w:p>
        </w:tc>
        <w:tc>
          <w:tcPr>
            <w:tcW w:type="dxa" w:w="2551"/>
            <w:shd w:fill="EEEEEE"/>
          </w:tcPr>
          <w:p>
            <w:pPr>
              <w:spacing w:before="40" w:after="40" w:line="240" w:lineRule="auto"/>
            </w:pPr>
            <w:r>
              <w:rPr>
                <w:b/>
                <w:sz w:val="20"/>
              </w:rPr>
              <w:t>Сумма в рублях</w:t>
            </w:r>
          </w:p>
        </w:tc>
      </w:tr>
      <w:tr>
        <w:trPr>
          <w:cantSplit/>
        </w:trPr>
        <w:tc>
          <w:tcPr>
            <w:tcW w:type="dxa" w:w="7087"/>
          </w:tcPr>
          <w:p>
            <w:pPr>
              <w:spacing w:before="40" w:after="40" w:line="240" w:lineRule="auto"/>
            </w:pPr>
            <w:r>
              <w:rPr>
                <w:b w:val="0"/>
                <w:sz w:val="20"/>
              </w:rPr>
              <w:t>Материалы по подписанной ведомости</w:t>
            </w:r>
          </w:p>
        </w:tc>
        <w:tc>
          <w:tcPr>
            <w:tcW w:type="dxa" w:w="2551"/>
          </w:tcPr>
          <w:p>
            <w:pPr>
              <w:spacing w:before="40" w:after="40" w:line="240" w:lineRule="auto"/>
            </w:pPr>
            <w:r>
              <w:rPr>
                <w:b w:val="0"/>
                <w:sz w:val="20"/>
              </w:rPr>
              <w:t>[___]</w:t>
            </w:r>
          </w:p>
        </w:tc>
      </w:tr>
      <w:tr>
        <w:trPr>
          <w:cantSplit/>
        </w:trPr>
        <w:tc>
          <w:tcPr>
            <w:tcW w:type="dxa" w:w="7087"/>
          </w:tcPr>
          <w:p>
            <w:pPr>
              <w:spacing w:before="40" w:after="40" w:line="240" w:lineRule="auto"/>
            </w:pPr>
            <w:r>
              <w:rPr>
                <w:b w:val="0"/>
                <w:sz w:val="20"/>
              </w:rPr>
              <w:t>Доставка и разгрузка по адресу [___]</w:t>
            </w:r>
          </w:p>
        </w:tc>
        <w:tc>
          <w:tcPr>
            <w:tcW w:type="dxa" w:w="2551"/>
          </w:tcPr>
          <w:p>
            <w:pPr>
              <w:spacing w:before="40" w:after="40" w:line="240" w:lineRule="auto"/>
            </w:pPr>
            <w:r>
              <w:rPr>
                <w:b w:val="0"/>
                <w:sz w:val="20"/>
              </w:rPr>
              <w:t>[___]</w:t>
            </w:r>
          </w:p>
        </w:tc>
      </w:tr>
      <w:tr>
        <w:trPr>
          <w:cantSplit/>
        </w:trPr>
        <w:tc>
          <w:tcPr>
            <w:tcW w:type="dxa" w:w="7087"/>
          </w:tcPr>
          <w:p>
            <w:pPr>
              <w:spacing w:before="40" w:after="40" w:line="240" w:lineRule="auto"/>
            </w:pPr>
            <w:r>
              <w:rPr>
                <w:b w:val="0"/>
                <w:sz w:val="20"/>
              </w:rPr>
              <w:t>Строительно-монтажные работы</w:t>
            </w:r>
          </w:p>
        </w:tc>
        <w:tc>
          <w:tcPr>
            <w:tcW w:type="dxa" w:w="2551"/>
          </w:tcPr>
          <w:p>
            <w:pPr>
              <w:spacing w:before="40" w:after="40" w:line="240" w:lineRule="auto"/>
            </w:pPr>
            <w:r>
              <w:rPr>
                <w:b w:val="0"/>
                <w:sz w:val="20"/>
              </w:rPr>
              <w:t>[___]</w:t>
            </w:r>
          </w:p>
        </w:tc>
      </w:tr>
      <w:tr>
        <w:trPr>
          <w:cantSplit/>
        </w:trPr>
        <w:tc>
          <w:tcPr>
            <w:tcW w:type="dxa" w:w="7087"/>
          </w:tcPr>
          <w:p>
            <w:pPr>
              <w:spacing w:before="40" w:after="40" w:line="240" w:lineRule="auto"/>
            </w:pPr>
            <w:r>
              <w:rPr>
                <w:b w:val="0"/>
                <w:sz w:val="20"/>
              </w:rPr>
              <w:t>Внутренняя отделка при выборе «Постоянного проживания»</w:t>
            </w:r>
          </w:p>
        </w:tc>
        <w:tc>
          <w:tcPr>
            <w:tcW w:type="dxa" w:w="2551"/>
          </w:tcPr>
          <w:p>
            <w:pPr>
              <w:spacing w:before="40" w:after="40" w:line="240" w:lineRule="auto"/>
            </w:pPr>
            <w:r>
              <w:rPr>
                <w:b w:val="0"/>
                <w:sz w:val="20"/>
              </w:rPr>
              <w:t>[___ / не входит]</w:t>
            </w:r>
          </w:p>
        </w:tc>
      </w:tr>
      <w:tr>
        <w:trPr>
          <w:cantSplit/>
        </w:trPr>
        <w:tc>
          <w:tcPr>
            <w:tcW w:type="dxa" w:w="7087"/>
          </w:tcPr>
          <w:p>
            <w:pPr>
              <w:spacing w:before="40" w:after="40" w:line="240" w:lineRule="auto"/>
            </w:pPr>
            <w:r>
              <w:rPr>
                <w:b w:val="0"/>
                <w:sz w:val="20"/>
              </w:rPr>
              <w:t>Согласованные дополнительные работы [перечень]</w:t>
            </w:r>
          </w:p>
        </w:tc>
        <w:tc>
          <w:tcPr>
            <w:tcW w:type="dxa" w:w="2551"/>
          </w:tcPr>
          <w:p>
            <w:pPr>
              <w:spacing w:before="40" w:after="40" w:line="240" w:lineRule="auto"/>
            </w:pPr>
            <w:r>
              <w:rPr>
                <w:b w:val="0"/>
                <w:sz w:val="20"/>
              </w:rPr>
              <w:t>[___ / отсутствуют]</w:t>
            </w:r>
          </w:p>
        </w:tc>
      </w:tr>
      <w:tr>
        <w:trPr>
          <w:cantSplit/>
        </w:trPr>
        <w:tc>
          <w:tcPr>
            <w:tcW w:type="dxa" w:w="7087"/>
          </w:tcPr>
          <w:p>
            <w:pPr>
              <w:spacing w:before="40" w:after="40" w:line="240" w:lineRule="auto"/>
            </w:pPr>
            <w:r>
              <w:rPr>
                <w:b w:val="0"/>
                <w:sz w:val="20"/>
              </w:rPr>
              <w:t>ИТОГО, включая применимые налоги</w:t>
            </w:r>
          </w:p>
        </w:tc>
        <w:tc>
          <w:tcPr>
            <w:tcW w:type="dxa" w:w="2551"/>
          </w:tcPr>
          <w:p>
            <w:pPr>
              <w:spacing w:before="40" w:after="40" w:line="240" w:lineRule="auto"/>
            </w:pPr>
            <w:r>
              <w:rPr>
                <w:b w:val="0"/>
                <w:sz w:val="20"/>
              </w:rPr>
              <w:t>[___]</w:t>
            </w:r>
          </w:p>
        </w:tc>
      </w:tr>
    </w:tbl>
    <w:p>
      <w:pPr>
        <w:widowControl/>
        <w:spacing w:after="0"/>
      </w:pPr>
      <w:r>
        <w:rPr>
          <w:b w:val="0"/>
          <w:sz w:val="6"/>
        </w:rPr>
      </w:r>
    </w:p>
    <w:p>
      <w:pPr>
        <w:widowControl/>
      </w:pPr>
      <w:r>
        <w:rPr>
          <w:b w:val="0"/>
          <w:sz w:val="20"/>
        </w:rPr>
        <w:t>НДС: [ставка и сумма / основание неприменения]. Итог прописью: [___].</w:t>
      </w:r>
    </w:p>
    <w:tbl>
      <w:tblPr>
        <w:tblW w:type="auto" w:w="0"/>
        <w:tblLayout w:type="fixed"/>
        <w:tblLook w:firstColumn="1" w:firstRow="1" w:lastColumn="0" w:lastRow="0" w:noHBand="0" w:noVBand="1" w:val="04A0"/>
        <w:tblBorders>
          <w:top w:val="single" w:sz="4" w:color="B8B8B8"/>
          <w:left w:val="single" w:sz="4" w:color="B8B8B8"/>
          <w:bottom w:val="single" w:sz="4" w:color="B8B8B8"/>
          <w:right w:val="single" w:sz="4" w:color="B8B8B8"/>
          <w:insideH w:val="single" w:sz="4" w:color="B8B8B8"/>
          <w:insideV w:val="single" w:sz="4" w:color="B8B8B8"/>
        </w:tblBorders>
      </w:tblPr>
      <w:tblGrid>
        <w:gridCol w:w="3969"/>
        <w:gridCol w:w="2381"/>
        <w:gridCol w:w="3288"/>
      </w:tblGrid>
      <w:tr>
        <w:trPr>
          <w:cantSplit/>
          <w:tblHeader/>
        </w:trPr>
        <w:tc>
          <w:tcPr>
            <w:tcW w:type="dxa" w:w="3969"/>
            <w:shd w:fill="EEEEEE"/>
          </w:tcPr>
          <w:p>
            <w:pPr>
              <w:spacing w:before="40" w:after="40" w:line="240" w:lineRule="auto"/>
            </w:pPr>
            <w:r>
              <w:rPr>
                <w:b/>
                <w:sz w:val="20"/>
              </w:rPr>
              <w:t>Платёж</w:t>
            </w:r>
          </w:p>
        </w:tc>
        <w:tc>
          <w:tcPr>
            <w:tcW w:type="dxa" w:w="2381"/>
            <w:shd w:fill="EEEEEE"/>
          </w:tcPr>
          <w:p>
            <w:pPr>
              <w:spacing w:before="40" w:after="40" w:line="240" w:lineRule="auto"/>
            </w:pPr>
            <w:r>
              <w:rPr>
                <w:b/>
                <w:sz w:val="20"/>
              </w:rPr>
              <w:t>Сумма в рублях</w:t>
            </w:r>
          </w:p>
        </w:tc>
        <w:tc>
          <w:tcPr>
            <w:tcW w:type="dxa" w:w="3288"/>
            <w:shd w:fill="EEEEEE"/>
          </w:tcPr>
          <w:p>
            <w:pPr>
              <w:spacing w:before="40" w:after="40" w:line="240" w:lineRule="auto"/>
            </w:pPr>
            <w:r>
              <w:rPr>
                <w:b/>
                <w:sz w:val="20"/>
              </w:rPr>
              <w:t>Срок после основания</w:t>
            </w:r>
          </w:p>
        </w:tc>
      </w:tr>
      <w:tr>
        <w:trPr>
          <w:cantSplit/>
        </w:trPr>
        <w:tc>
          <w:tcPr>
            <w:tcW w:type="dxa" w:w="3969"/>
          </w:tcPr>
          <w:p>
            <w:pPr>
              <w:spacing w:before="40" w:after="40" w:line="240" w:lineRule="auto"/>
            </w:pPr>
            <w:r>
              <w:rPr>
                <w:b w:val="0"/>
                <w:sz w:val="20"/>
              </w:rPr>
              <w:t>При подписании</w:t>
            </w:r>
          </w:p>
        </w:tc>
        <w:tc>
          <w:tcPr>
            <w:tcW w:type="dxa" w:w="2381"/>
          </w:tcPr>
          <w:p>
            <w:pPr>
              <w:spacing w:before="40" w:after="40" w:line="240" w:lineRule="auto"/>
            </w:pPr>
            <w:r>
              <w:rPr>
                <w:b w:val="0"/>
                <w:sz w:val="20"/>
              </w:rPr>
              <w:t>0</w:t>
            </w:r>
          </w:p>
        </w:tc>
        <w:tc>
          <w:tcPr>
            <w:tcW w:type="dxa" w:w="3288"/>
          </w:tcPr>
          <w:p>
            <w:pPr>
              <w:spacing w:before="40" w:after="40" w:line="240" w:lineRule="auto"/>
            </w:pPr>
            <w:r>
              <w:rPr>
                <w:b w:val="0"/>
                <w:sz w:val="20"/>
              </w:rPr>
              <w:t>Платёж отсутствует</w:t>
            </w:r>
          </w:p>
        </w:tc>
      </w:tr>
      <w:tr>
        <w:trPr>
          <w:cantSplit/>
        </w:trPr>
        <w:tc>
          <w:tcPr>
            <w:tcW w:type="dxa" w:w="3969"/>
          </w:tcPr>
          <w:p>
            <w:pPr>
              <w:spacing w:before="40" w:after="40" w:line="240" w:lineRule="auto"/>
            </w:pPr>
            <w:r>
              <w:rPr>
                <w:b w:val="0"/>
                <w:sz w:val="20"/>
              </w:rPr>
              <w:t>70% после полной доставки и акта</w:t>
            </w:r>
          </w:p>
        </w:tc>
        <w:tc>
          <w:tcPr>
            <w:tcW w:type="dxa" w:w="2381"/>
          </w:tcPr>
          <w:p>
            <w:pPr>
              <w:spacing w:before="40" w:after="40" w:line="240" w:lineRule="auto"/>
            </w:pPr>
            <w:r>
              <w:rPr>
                <w:b w:val="0"/>
                <w:sz w:val="20"/>
              </w:rPr>
              <w:t>[итого × 0,70]</w:t>
            </w:r>
          </w:p>
        </w:tc>
        <w:tc>
          <w:tcPr>
            <w:tcW w:type="dxa" w:w="3288"/>
          </w:tcPr>
          <w:p>
            <w:pPr>
              <w:spacing w:before="40" w:after="40" w:line="240" w:lineRule="auto"/>
            </w:pPr>
            <w:r>
              <w:rPr>
                <w:b w:val="0"/>
                <w:sz w:val="20"/>
              </w:rPr>
              <w:t>[___ рабочих / календарных дней]</w:t>
            </w:r>
          </w:p>
        </w:tc>
      </w:tr>
      <w:tr>
        <w:trPr>
          <w:cantSplit/>
        </w:trPr>
        <w:tc>
          <w:tcPr>
            <w:tcW w:type="dxa" w:w="3969"/>
          </w:tcPr>
          <w:p>
            <w:pPr>
              <w:spacing w:before="40" w:after="40" w:line="240" w:lineRule="auto"/>
            </w:pPr>
            <w:r>
              <w:rPr>
                <w:b w:val="0"/>
                <w:sz w:val="20"/>
              </w:rPr>
              <w:t>30% после приёмки всех работ по акту</w:t>
            </w:r>
          </w:p>
        </w:tc>
        <w:tc>
          <w:tcPr>
            <w:tcW w:type="dxa" w:w="2381"/>
          </w:tcPr>
          <w:p>
            <w:pPr>
              <w:spacing w:before="40" w:after="40" w:line="240" w:lineRule="auto"/>
            </w:pPr>
            <w:r>
              <w:rPr>
                <w:b w:val="0"/>
                <w:sz w:val="20"/>
              </w:rPr>
              <w:t>[итого минус платёж 70%]</w:t>
            </w:r>
          </w:p>
        </w:tc>
        <w:tc>
          <w:tcPr>
            <w:tcW w:type="dxa" w:w="3288"/>
          </w:tcPr>
          <w:p>
            <w:pPr>
              <w:spacing w:before="40" w:after="40" w:line="240" w:lineRule="auto"/>
            </w:pPr>
            <w:r>
              <w:rPr>
                <w:b w:val="0"/>
                <w:sz w:val="20"/>
              </w:rPr>
              <w:t>[___ рабочих / календарных дней]</w:t>
            </w:r>
          </w:p>
        </w:tc>
      </w:tr>
    </w:tbl>
    <w:p>
      <w:pPr>
        <w:widowControl/>
        <w:spacing w:after="0"/>
      </w:pPr>
      <w:r>
        <w:rPr>
          <w:b w:val="0"/>
          <w:sz w:val="6"/>
        </w:rPr>
      </w:r>
    </w:p>
    <w:p>
      <w:pPr>
        <w:pStyle w:val="Heading1"/>
      </w:pPr>
      <w:r>
        <w:t>Календарные даты и контроль</w:t>
      </w:r>
    </w:p>
    <w:tbl>
      <w:tblPr>
        <w:tblW w:type="auto" w:w="0"/>
        <w:tblLayout w:type="fixed"/>
        <w:tblLook w:firstColumn="1" w:firstRow="1" w:lastColumn="0" w:lastRow="0" w:noHBand="0" w:noVBand="1" w:val="04A0"/>
        <w:tblBorders>
          <w:top w:val="single" w:sz="4" w:color="B8B8B8"/>
          <w:left w:val="single" w:sz="4" w:color="B8B8B8"/>
          <w:bottom w:val="single" w:sz="4" w:color="B8B8B8"/>
          <w:right w:val="single" w:sz="4" w:color="B8B8B8"/>
          <w:insideH w:val="single" w:sz="4" w:color="B8B8B8"/>
          <w:insideV w:val="single" w:sz="4" w:color="B8B8B8"/>
        </w:tblBorders>
      </w:tblPr>
      <w:tblGrid>
        <w:gridCol w:w="6236"/>
        <w:gridCol w:w="3402"/>
      </w:tblGrid>
      <w:tr>
        <w:trPr>
          <w:cantSplit/>
          <w:tblHeader/>
        </w:trPr>
        <w:tc>
          <w:tcPr>
            <w:tcW w:type="dxa" w:w="6236"/>
            <w:shd w:fill="EEEEEE"/>
          </w:tcPr>
          <w:p>
            <w:pPr>
              <w:spacing w:before="40" w:after="40" w:line="240" w:lineRule="auto"/>
            </w:pPr>
            <w:r>
              <w:rPr>
                <w:b/>
                <w:sz w:val="20"/>
              </w:rPr>
              <w:t>Событие</w:t>
            </w:r>
          </w:p>
        </w:tc>
        <w:tc>
          <w:tcPr>
            <w:tcW w:type="dxa" w:w="3402"/>
            <w:shd w:fill="EEEEEE"/>
          </w:tcPr>
          <w:p>
            <w:pPr>
              <w:spacing w:before="40" w:after="40" w:line="240" w:lineRule="auto"/>
            </w:pPr>
            <w:r>
              <w:rPr>
                <w:b/>
                <w:sz w:val="20"/>
              </w:rPr>
              <w:t>Дата / ответственный</w:t>
            </w:r>
          </w:p>
        </w:tc>
      </w:tr>
      <w:tr>
        <w:trPr>
          <w:cantSplit/>
        </w:trPr>
        <w:tc>
          <w:tcPr>
            <w:tcW w:type="dxa" w:w="6236"/>
          </w:tcPr>
          <w:p>
            <w:pPr>
              <w:spacing w:before="40" w:after="40" w:line="240" w:lineRule="auto"/>
            </w:pPr>
            <w:r>
              <w:rPr>
                <w:b w:val="0"/>
                <w:sz w:val="20"/>
              </w:rPr>
              <w:t>Передача рабочих чертежей и требований к фундаменту</w:t>
            </w:r>
          </w:p>
        </w:tc>
        <w:tc>
          <w:tcPr>
            <w:tcW w:type="dxa" w:w="3402"/>
          </w:tcPr>
          <w:p>
            <w:pPr>
              <w:spacing w:before="40" w:after="40" w:line="240" w:lineRule="auto"/>
            </w:pPr>
            <w:r>
              <w:rPr>
                <w:b w:val="0"/>
                <w:sz w:val="20"/>
              </w:rPr>
              <w:t>[дата; сторона]</w:t>
            </w:r>
          </w:p>
        </w:tc>
      </w:tr>
      <w:tr>
        <w:trPr>
          <w:cantSplit/>
        </w:trPr>
        <w:tc>
          <w:tcPr>
            <w:tcW w:type="dxa" w:w="6236"/>
          </w:tcPr>
          <w:p>
            <w:pPr>
              <w:spacing w:before="40" w:after="40" w:line="240" w:lineRule="auto"/>
            </w:pPr>
            <w:r>
              <w:rPr>
                <w:b w:val="0"/>
                <w:sz w:val="20"/>
              </w:rPr>
              <w:t>Готовность участка и фундамента, совместная проверка</w:t>
            </w:r>
          </w:p>
        </w:tc>
        <w:tc>
          <w:tcPr>
            <w:tcW w:type="dxa" w:w="3402"/>
          </w:tcPr>
          <w:p>
            <w:pPr>
              <w:spacing w:before="40" w:after="40" w:line="240" w:lineRule="auto"/>
            </w:pPr>
            <w:r>
              <w:rPr>
                <w:b w:val="0"/>
                <w:sz w:val="20"/>
              </w:rPr>
              <w:t>[дата; стороны]</w:t>
            </w:r>
          </w:p>
        </w:tc>
      </w:tr>
      <w:tr>
        <w:trPr>
          <w:cantSplit/>
        </w:trPr>
        <w:tc>
          <w:tcPr>
            <w:tcW w:type="dxa" w:w="6236"/>
          </w:tcPr>
          <w:p>
            <w:pPr>
              <w:spacing w:before="40" w:after="40" w:line="240" w:lineRule="auto"/>
            </w:pPr>
            <w:r>
              <w:rPr>
                <w:b w:val="0"/>
                <w:sz w:val="20"/>
              </w:rPr>
              <w:t>Начало работ по договору</w:t>
            </w:r>
          </w:p>
        </w:tc>
        <w:tc>
          <w:tcPr>
            <w:tcW w:type="dxa" w:w="3402"/>
          </w:tcPr>
          <w:p>
            <w:pPr>
              <w:spacing w:before="40" w:after="40" w:line="240" w:lineRule="auto"/>
            </w:pPr>
            <w:r>
              <w:rPr>
                <w:b w:val="0"/>
                <w:sz w:val="20"/>
              </w:rPr>
              <w:t>[дд.мм.гггг]</w:t>
            </w:r>
          </w:p>
        </w:tc>
      </w:tr>
      <w:tr>
        <w:trPr>
          <w:cantSplit/>
        </w:trPr>
        <w:tc>
          <w:tcPr>
            <w:tcW w:type="dxa" w:w="6236"/>
          </w:tcPr>
          <w:p>
            <w:pPr>
              <w:spacing w:before="40" w:after="40" w:line="240" w:lineRule="auto"/>
            </w:pPr>
            <w:r>
              <w:rPr>
                <w:b w:val="0"/>
                <w:sz w:val="20"/>
              </w:rPr>
              <w:t>Доставка полного комплекта</w:t>
            </w:r>
          </w:p>
        </w:tc>
        <w:tc>
          <w:tcPr>
            <w:tcW w:type="dxa" w:w="3402"/>
          </w:tcPr>
          <w:p>
            <w:pPr>
              <w:spacing w:before="40" w:after="40" w:line="240" w:lineRule="auto"/>
            </w:pPr>
            <w:r>
              <w:rPr>
                <w:b w:val="0"/>
                <w:sz w:val="20"/>
              </w:rPr>
              <w:t>[дд.мм.гггг]</w:t>
            </w:r>
          </w:p>
        </w:tc>
      </w:tr>
      <w:tr>
        <w:trPr>
          <w:cantSplit/>
        </w:trPr>
        <w:tc>
          <w:tcPr>
            <w:tcW w:type="dxa" w:w="6236"/>
          </w:tcPr>
          <w:p>
            <w:pPr>
              <w:spacing w:before="40" w:after="40" w:line="240" w:lineRule="auto"/>
            </w:pPr>
            <w:r>
              <w:rPr>
                <w:b w:val="0"/>
                <w:sz w:val="20"/>
              </w:rPr>
              <w:t>Монтаж контура / завершение отделки при её наличии</w:t>
            </w:r>
          </w:p>
        </w:tc>
        <w:tc>
          <w:tcPr>
            <w:tcW w:type="dxa" w:w="3402"/>
          </w:tcPr>
          <w:p>
            <w:pPr>
              <w:spacing w:before="40" w:after="40" w:line="240" w:lineRule="auto"/>
            </w:pPr>
            <w:r>
              <w:rPr>
                <w:b w:val="0"/>
                <w:sz w:val="20"/>
              </w:rPr>
              <w:t>[дата / дата]</w:t>
            </w:r>
          </w:p>
        </w:tc>
      </w:tr>
      <w:tr>
        <w:trPr>
          <w:cantSplit/>
        </w:trPr>
        <w:tc>
          <w:tcPr>
            <w:tcW w:type="dxa" w:w="6236"/>
          </w:tcPr>
          <w:p>
            <w:pPr>
              <w:spacing w:before="40" w:after="40" w:line="240" w:lineRule="auto"/>
            </w:pPr>
            <w:r>
              <w:rPr>
                <w:b w:val="0"/>
                <w:sz w:val="20"/>
              </w:rPr>
              <w:t>Окончание всех работ</w:t>
            </w:r>
          </w:p>
        </w:tc>
        <w:tc>
          <w:tcPr>
            <w:tcW w:type="dxa" w:w="3402"/>
          </w:tcPr>
          <w:p>
            <w:pPr>
              <w:spacing w:before="40" w:after="40" w:line="240" w:lineRule="auto"/>
            </w:pPr>
            <w:r>
              <w:rPr>
                <w:b w:val="0"/>
                <w:sz w:val="20"/>
              </w:rPr>
              <w:t>[дд.мм.гггг]</w:t>
            </w:r>
          </w:p>
        </w:tc>
      </w:tr>
    </w:tbl>
    <w:p>
      <w:pPr>
        <w:widowControl/>
        <w:spacing w:after="0"/>
      </w:pPr>
      <w:r>
        <w:rPr>
          <w:b w:val="0"/>
          <w:sz w:val="6"/>
        </w:rPr>
      </w:r>
    </w:p>
    <w:p>
      <w:pPr>
        <w:widowControl/>
      </w:pPr>
      <w:r>
        <w:rPr>
          <w:b w:val="0"/>
          <w:sz w:val="20"/>
        </w:rPr>
        <w:t>Скрытые работы для совместного осмотра: [перечень]. Уведомление до закрытия: за [___] рабочих дней. Ответственные и контакты: [___]. Осмотр для итоговой приёмки: в течение [___] рабочих дней после уведомления о готовности. Отчёты и связь: [канал, периодичность].</w:t>
      </w:r>
    </w:p>
    <w:p>
      <w:pPr>
        <w:widowControl/>
      </w:pPr>
      <w:r>
        <w:rPr>
          <w:b w:val="0"/>
          <w:sz w:val="20"/>
        </w:rPr>
        <w:t>Подрядчик: __________________ / [ФИО] /</w:t>
      </w:r>
    </w:p>
    <w:p>
      <w:pPr>
        <w:widowControl/>
      </w:pPr>
      <w:r>
        <w:rPr>
          <w:b w:val="0"/>
          <w:sz w:val="20"/>
        </w:rPr>
        <w:t>Заказчик: ___________________ / [ФИО] /</w:t>
      </w:r>
    </w:p>
    <w:p>
      <w:pPr>
        <w:pStyle w:val="Heading1"/>
        <w:pageBreakBefore/>
      </w:pPr>
      <w:r>
        <w:t>Приложение 3 Акт доставки материалов</w:t>
      </w:r>
    </w:p>
    <w:p>
      <w:pPr>
        <w:widowControl/>
      </w:pPr>
      <w:r>
        <w:rPr>
          <w:b w:val="0"/>
        </w:rPr>
        <w:t>К договору № [___] от [___]. Дата и место составления: [___].</w:t>
      </w:r>
    </w:p>
    <w:p>
      <w:pPr>
        <w:widowControl/>
      </w:pPr>
      <w:r>
        <w:rPr>
          <w:b w:val="0"/>
        </w:rPr>
        <w:t>Подрядчик [___] и Заказчик [___] зафиксировали доставку материалов по адресу [___]. Согласованная комплектовочная ведомость: [название, версия, число листов].</w:t>
      </w:r>
    </w:p>
    <w:tbl>
      <w:tblPr>
        <w:tblW w:type="auto" w:w="0"/>
        <w:tblLayout w:type="fixed"/>
        <w:tblLook w:firstColumn="1" w:firstRow="1" w:lastColumn="0" w:lastRow="0" w:noHBand="0" w:noVBand="1" w:val="04A0"/>
        <w:tblBorders>
          <w:top w:val="single" w:sz="4" w:color="B8B8B8"/>
          <w:left w:val="single" w:sz="4" w:color="B8B8B8"/>
          <w:bottom w:val="single" w:sz="4" w:color="B8B8B8"/>
          <w:right w:val="single" w:sz="4" w:color="B8B8B8"/>
          <w:insideH w:val="single" w:sz="4" w:color="B8B8B8"/>
          <w:insideV w:val="single" w:sz="4" w:color="B8B8B8"/>
        </w:tblBorders>
      </w:tblPr>
      <w:tblGrid>
        <w:gridCol w:w="3061"/>
        <w:gridCol w:w="1701"/>
        <w:gridCol w:w="1701"/>
        <w:gridCol w:w="3175"/>
      </w:tblGrid>
      <w:tr>
        <w:trPr>
          <w:cantSplit/>
          <w:tblHeader/>
        </w:trPr>
        <w:tc>
          <w:tcPr>
            <w:tcW w:type="dxa" w:w="3061"/>
            <w:shd w:fill="EEEEEE"/>
          </w:tcPr>
          <w:p>
            <w:pPr>
              <w:spacing w:before="40" w:after="40" w:line="240" w:lineRule="auto"/>
            </w:pPr>
            <w:r>
              <w:rPr>
                <w:b/>
                <w:sz w:val="20"/>
              </w:rPr>
              <w:t>Материал / документ</w:t>
            </w:r>
          </w:p>
        </w:tc>
        <w:tc>
          <w:tcPr>
            <w:tcW w:type="dxa" w:w="1701"/>
            <w:shd w:fill="EEEEEE"/>
          </w:tcPr>
          <w:p>
            <w:pPr>
              <w:spacing w:before="40" w:after="40" w:line="240" w:lineRule="auto"/>
            </w:pPr>
            <w:r>
              <w:rPr>
                <w:b/>
                <w:sz w:val="20"/>
              </w:rPr>
              <w:t>По ведомости</w:t>
            </w:r>
          </w:p>
        </w:tc>
        <w:tc>
          <w:tcPr>
            <w:tcW w:type="dxa" w:w="1701"/>
            <w:shd w:fill="EEEEEE"/>
          </w:tcPr>
          <w:p>
            <w:pPr>
              <w:spacing w:before="40" w:after="40" w:line="240" w:lineRule="auto"/>
            </w:pPr>
            <w:r>
              <w:rPr>
                <w:b/>
                <w:sz w:val="20"/>
              </w:rPr>
              <w:t>Доставлено</w:t>
            </w:r>
          </w:p>
        </w:tc>
        <w:tc>
          <w:tcPr>
            <w:tcW w:type="dxa" w:w="3175"/>
            <w:shd w:fill="EEEEEE"/>
          </w:tcPr>
          <w:p>
            <w:pPr>
              <w:spacing w:before="40" w:after="40" w:line="240" w:lineRule="auto"/>
            </w:pPr>
            <w:r>
              <w:rPr>
                <w:b/>
                <w:sz w:val="20"/>
              </w:rPr>
              <w:t>Состояние / замечания</w:t>
            </w:r>
          </w:p>
        </w:tc>
      </w:tr>
      <w:tr>
        <w:trPr>
          <w:cantSplit/>
        </w:trPr>
        <w:tc>
          <w:tcPr>
            <w:tcW w:type="dxa" w:w="3061"/>
          </w:tcPr>
          <w:p>
            <w:pPr>
              <w:spacing w:before="40" w:after="40" w:line="240" w:lineRule="auto"/>
            </w:pPr>
            <w:r>
              <w:rPr>
                <w:b w:val="0"/>
                <w:sz w:val="20"/>
              </w:rPr>
              <w:t>[позиция, марка, размер]</w:t>
            </w:r>
          </w:p>
        </w:tc>
        <w:tc>
          <w:tcPr>
            <w:tcW w:type="dxa" w:w="1701"/>
          </w:tcPr>
          <w:p>
            <w:pPr>
              <w:spacing w:before="40" w:after="40" w:line="240" w:lineRule="auto"/>
            </w:pPr>
            <w:r>
              <w:rPr>
                <w:b w:val="0"/>
                <w:sz w:val="20"/>
              </w:rPr>
              <w:t>[ед.; кол-во]</w:t>
            </w:r>
          </w:p>
        </w:tc>
        <w:tc>
          <w:tcPr>
            <w:tcW w:type="dxa" w:w="1701"/>
          </w:tcPr>
          <w:p>
            <w:pPr>
              <w:spacing w:before="40" w:after="40" w:line="240" w:lineRule="auto"/>
            </w:pPr>
            <w:r>
              <w:rPr>
                <w:b w:val="0"/>
                <w:sz w:val="20"/>
              </w:rPr>
              <w:t>[ед.; кол-во]</w:t>
            </w:r>
          </w:p>
        </w:tc>
        <w:tc>
          <w:tcPr>
            <w:tcW w:type="dxa" w:w="3175"/>
          </w:tcPr>
          <w:p>
            <w:pPr>
              <w:spacing w:before="40" w:after="40" w:line="240" w:lineRule="auto"/>
            </w:pPr>
            <w:r>
              <w:rPr>
                <w:b w:val="0"/>
                <w:sz w:val="20"/>
              </w:rPr>
              <w:t>[___]</w:t>
            </w:r>
          </w:p>
        </w:tc>
      </w:tr>
      <w:tr>
        <w:trPr>
          <w:cantSplit/>
        </w:trPr>
        <w:tc>
          <w:tcPr>
            <w:tcW w:type="dxa" w:w="3061"/>
          </w:tcPr>
          <w:p>
            <w:pPr>
              <w:spacing w:before="40" w:after="40" w:line="240" w:lineRule="auto"/>
            </w:pPr>
            <w:r>
              <w:rPr>
                <w:b w:val="0"/>
                <w:sz w:val="20"/>
              </w:rPr>
              <w:t>[___]</w:t>
            </w:r>
          </w:p>
        </w:tc>
        <w:tc>
          <w:tcPr>
            <w:tcW w:type="dxa" w:w="1701"/>
          </w:tcPr>
          <w:p>
            <w:pPr>
              <w:spacing w:before="40" w:after="40" w:line="240" w:lineRule="auto"/>
            </w:pPr>
            <w:r>
              <w:rPr>
                <w:b w:val="0"/>
                <w:sz w:val="20"/>
              </w:rPr>
              <w:t>[___]</w:t>
            </w:r>
          </w:p>
        </w:tc>
        <w:tc>
          <w:tcPr>
            <w:tcW w:type="dxa" w:w="1701"/>
          </w:tcPr>
          <w:p>
            <w:pPr>
              <w:spacing w:before="40" w:after="40" w:line="240" w:lineRule="auto"/>
            </w:pPr>
            <w:r>
              <w:rPr>
                <w:b w:val="0"/>
                <w:sz w:val="20"/>
              </w:rPr>
              <w:t>[___]</w:t>
            </w:r>
          </w:p>
        </w:tc>
        <w:tc>
          <w:tcPr>
            <w:tcW w:type="dxa" w:w="3175"/>
          </w:tcPr>
          <w:p>
            <w:pPr>
              <w:spacing w:before="40" w:after="40" w:line="240" w:lineRule="auto"/>
            </w:pPr>
            <w:r>
              <w:rPr>
                <w:b w:val="0"/>
                <w:sz w:val="20"/>
              </w:rPr>
              <w:t>[___]</w:t>
            </w:r>
          </w:p>
        </w:tc>
      </w:tr>
      <w:tr>
        <w:trPr>
          <w:cantSplit/>
        </w:trPr>
        <w:tc>
          <w:tcPr>
            <w:tcW w:type="dxa" w:w="3061"/>
          </w:tcPr>
          <w:p>
            <w:pPr>
              <w:spacing w:before="40" w:after="40" w:line="240" w:lineRule="auto"/>
            </w:pPr>
            <w:r>
              <w:rPr>
                <w:b w:val="0"/>
                <w:sz w:val="20"/>
              </w:rPr>
              <w:t>[___]</w:t>
            </w:r>
          </w:p>
        </w:tc>
        <w:tc>
          <w:tcPr>
            <w:tcW w:type="dxa" w:w="1701"/>
          </w:tcPr>
          <w:p>
            <w:pPr>
              <w:spacing w:before="40" w:after="40" w:line="240" w:lineRule="auto"/>
            </w:pPr>
            <w:r>
              <w:rPr>
                <w:b w:val="0"/>
                <w:sz w:val="20"/>
              </w:rPr>
              <w:t>[___]</w:t>
            </w:r>
          </w:p>
        </w:tc>
        <w:tc>
          <w:tcPr>
            <w:tcW w:type="dxa" w:w="1701"/>
          </w:tcPr>
          <w:p>
            <w:pPr>
              <w:spacing w:before="40" w:after="40" w:line="240" w:lineRule="auto"/>
            </w:pPr>
            <w:r>
              <w:rPr>
                <w:b w:val="0"/>
                <w:sz w:val="20"/>
              </w:rPr>
              <w:t>[___]</w:t>
            </w:r>
          </w:p>
        </w:tc>
        <w:tc>
          <w:tcPr>
            <w:tcW w:type="dxa" w:w="3175"/>
          </w:tcPr>
          <w:p>
            <w:pPr>
              <w:spacing w:before="40" w:after="40" w:line="240" w:lineRule="auto"/>
            </w:pPr>
            <w:r>
              <w:rPr>
                <w:b w:val="0"/>
                <w:sz w:val="20"/>
              </w:rPr>
              <w:t>[___]</w:t>
            </w:r>
          </w:p>
        </w:tc>
      </w:tr>
      <w:tr>
        <w:trPr>
          <w:cantSplit/>
        </w:trPr>
        <w:tc>
          <w:tcPr>
            <w:tcW w:type="dxa" w:w="3061"/>
          </w:tcPr>
          <w:p>
            <w:pPr>
              <w:spacing w:before="40" w:after="40" w:line="240" w:lineRule="auto"/>
            </w:pPr>
            <w:r>
              <w:rPr>
                <w:b w:val="0"/>
                <w:sz w:val="20"/>
              </w:rPr>
              <w:t>[___]</w:t>
            </w:r>
          </w:p>
        </w:tc>
        <w:tc>
          <w:tcPr>
            <w:tcW w:type="dxa" w:w="1701"/>
          </w:tcPr>
          <w:p>
            <w:pPr>
              <w:spacing w:before="40" w:after="40" w:line="240" w:lineRule="auto"/>
            </w:pPr>
            <w:r>
              <w:rPr>
                <w:b w:val="0"/>
                <w:sz w:val="20"/>
              </w:rPr>
              <w:t>[___]</w:t>
            </w:r>
          </w:p>
        </w:tc>
        <w:tc>
          <w:tcPr>
            <w:tcW w:type="dxa" w:w="1701"/>
          </w:tcPr>
          <w:p>
            <w:pPr>
              <w:spacing w:before="40" w:after="40" w:line="240" w:lineRule="auto"/>
            </w:pPr>
            <w:r>
              <w:rPr>
                <w:b w:val="0"/>
                <w:sz w:val="20"/>
              </w:rPr>
              <w:t>[___]</w:t>
            </w:r>
          </w:p>
        </w:tc>
        <w:tc>
          <w:tcPr>
            <w:tcW w:type="dxa" w:w="3175"/>
          </w:tcPr>
          <w:p>
            <w:pPr>
              <w:spacing w:before="40" w:after="40" w:line="240" w:lineRule="auto"/>
            </w:pPr>
            <w:r>
              <w:rPr>
                <w:b w:val="0"/>
                <w:sz w:val="20"/>
              </w:rPr>
              <w:t>[___]</w:t>
            </w:r>
          </w:p>
        </w:tc>
      </w:tr>
      <w:tr>
        <w:trPr>
          <w:cantSplit/>
        </w:trPr>
        <w:tc>
          <w:tcPr>
            <w:tcW w:type="dxa" w:w="3061"/>
          </w:tcPr>
          <w:p>
            <w:pPr>
              <w:spacing w:before="40" w:after="40" w:line="240" w:lineRule="auto"/>
            </w:pPr>
            <w:r>
              <w:rPr>
                <w:b w:val="0"/>
                <w:sz w:val="20"/>
              </w:rPr>
              <w:t>[___]</w:t>
            </w:r>
          </w:p>
        </w:tc>
        <w:tc>
          <w:tcPr>
            <w:tcW w:type="dxa" w:w="1701"/>
          </w:tcPr>
          <w:p>
            <w:pPr>
              <w:spacing w:before="40" w:after="40" w:line="240" w:lineRule="auto"/>
            </w:pPr>
            <w:r>
              <w:rPr>
                <w:b w:val="0"/>
                <w:sz w:val="20"/>
              </w:rPr>
              <w:t>[___]</w:t>
            </w:r>
          </w:p>
        </w:tc>
        <w:tc>
          <w:tcPr>
            <w:tcW w:type="dxa" w:w="1701"/>
          </w:tcPr>
          <w:p>
            <w:pPr>
              <w:spacing w:before="40" w:after="40" w:line="240" w:lineRule="auto"/>
            </w:pPr>
            <w:r>
              <w:rPr>
                <w:b w:val="0"/>
                <w:sz w:val="20"/>
              </w:rPr>
              <w:t>[___]</w:t>
            </w:r>
          </w:p>
        </w:tc>
        <w:tc>
          <w:tcPr>
            <w:tcW w:type="dxa" w:w="3175"/>
          </w:tcPr>
          <w:p>
            <w:pPr>
              <w:spacing w:before="40" w:after="40" w:line="240" w:lineRule="auto"/>
            </w:pPr>
            <w:r>
              <w:rPr>
                <w:b w:val="0"/>
                <w:sz w:val="20"/>
              </w:rPr>
              <w:t>[___]</w:t>
            </w:r>
          </w:p>
        </w:tc>
      </w:tr>
      <w:tr>
        <w:trPr>
          <w:cantSplit/>
        </w:trPr>
        <w:tc>
          <w:tcPr>
            <w:tcW w:type="dxa" w:w="3061"/>
          </w:tcPr>
          <w:p>
            <w:pPr>
              <w:spacing w:before="40" w:after="40" w:line="240" w:lineRule="auto"/>
            </w:pPr>
            <w:r>
              <w:rPr>
                <w:b w:val="0"/>
                <w:sz w:val="20"/>
              </w:rPr>
              <w:t>[___]</w:t>
            </w:r>
          </w:p>
        </w:tc>
        <w:tc>
          <w:tcPr>
            <w:tcW w:type="dxa" w:w="1701"/>
          </w:tcPr>
          <w:p>
            <w:pPr>
              <w:spacing w:before="40" w:after="40" w:line="240" w:lineRule="auto"/>
            </w:pPr>
            <w:r>
              <w:rPr>
                <w:b w:val="0"/>
                <w:sz w:val="20"/>
              </w:rPr>
              <w:t>[___]</w:t>
            </w:r>
          </w:p>
        </w:tc>
        <w:tc>
          <w:tcPr>
            <w:tcW w:type="dxa" w:w="1701"/>
          </w:tcPr>
          <w:p>
            <w:pPr>
              <w:spacing w:before="40" w:after="40" w:line="240" w:lineRule="auto"/>
            </w:pPr>
            <w:r>
              <w:rPr>
                <w:b w:val="0"/>
                <w:sz w:val="20"/>
              </w:rPr>
              <w:t>[___]</w:t>
            </w:r>
          </w:p>
        </w:tc>
        <w:tc>
          <w:tcPr>
            <w:tcW w:type="dxa" w:w="3175"/>
          </w:tcPr>
          <w:p>
            <w:pPr>
              <w:spacing w:before="40" w:after="40" w:line="240" w:lineRule="auto"/>
            </w:pPr>
            <w:r>
              <w:rPr>
                <w:b w:val="0"/>
                <w:sz w:val="20"/>
              </w:rPr>
              <w:t>[___]</w:t>
            </w:r>
          </w:p>
        </w:tc>
      </w:tr>
    </w:tbl>
    <w:p>
      <w:pPr>
        <w:widowControl/>
        <w:spacing w:after="0"/>
      </w:pPr>
      <w:r>
        <w:rPr>
          <w:b w:val="0"/>
          <w:sz w:val="6"/>
        </w:rPr>
      </w:r>
    </w:p>
    <w:p>
      <w:pPr>
        <w:widowControl/>
      </w:pPr>
      <w:r>
        <w:rPr>
          <w:b w:val="0"/>
        </w:rPr>
        <w:t>При необходимости подробную ведомость фактической доставки приложить на [___] листах с подписями сторон.</w:t>
      </w:r>
    </w:p>
    <w:p>
      <w:pPr>
        <w:widowControl/>
      </w:pPr>
      <w:r>
        <w:rPr>
          <w:b w:val="0"/>
        </w:rPr>
        <w:t>Доставка: [полная / частичная; выбрать]. Недостающие позиции, повреждения и срок их устранения: [___ / отсутствуют].</w:t>
      </w:r>
    </w:p>
    <w:p>
      <w:pPr>
        <w:widowControl/>
      </w:pPr>
      <w:r>
        <w:rPr>
          <w:b w:val="0"/>
        </w:rPr>
        <w:t>Вывод сторон о наступлении основания для платежа 70%: [основание наступило / не наступило; причина]. Сумма к оплате при наступлении основания: [___] рублей. Срок по приложению 2: [___]. Акт не является подтверждением фактического получения денег.</w:t>
      </w:r>
    </w:p>
    <w:p>
      <w:pPr>
        <w:pStyle w:val="Heading1"/>
      </w:pPr>
      <w:r>
        <w:t>Готовность к монтажу</w:t>
      </w:r>
    </w:p>
    <w:p>
      <w:pPr>
        <w:widowControl/>
      </w:pPr>
      <w:r>
        <w:rPr>
          <w:b w:val="0"/>
        </w:rPr>
        <w:t>Документы и требования к фундаменту: [___]. Дата проверки: [___]. Участники: [___]. Проверенные параметры и результаты: [геометрия, отметки, опоры, иные доступные параметры; ___].</w:t>
      </w:r>
    </w:p>
    <w:p>
      <w:pPr>
        <w:widowControl/>
      </w:pPr>
      <w:r>
        <w:rPr>
          <w:b w:val="0"/>
        </w:rPr>
        <w:t>Выявленные несоответствия, недостающие документы и необходимые действия: [___ / отсутствуют]. Ответственный и дата устранения: [___]. Решение о начале затронутых работ: [возможно / приостановить до устранения; основание].</w:t>
      </w:r>
    </w:p>
    <w:p>
      <w:pPr>
        <w:widowControl/>
      </w:pPr>
      <w:r>
        <w:rPr>
          <w:b w:val="0"/>
        </w:rPr>
        <w:t>Место складирования, защита от осадков и повреждений, ответственный за хранение: [___]. Передача на хранение не означает приёмку готового дома и не снимает установленную законом ответственность Подрядчика.</w:t>
      </w:r>
    </w:p>
    <w:p>
      <w:pPr>
        <w:widowControl/>
      </w:pPr>
      <w:r>
        <w:rPr>
          <w:b w:val="0"/>
        </w:rPr>
        <w:t>Приложения к акту: [ведомость, фото, документы о качестве, результаты проверки фундамента; перечень и число листов].</w:t>
      </w:r>
    </w:p>
    <w:p>
      <w:pPr>
        <w:widowControl/>
      </w:pPr>
      <w:r>
        <w:rPr>
          <w:b w:val="0"/>
          <w:sz w:val="20"/>
        </w:rPr>
        <w:t>Подрядчик: __________________ / [ФИО] /</w:t>
      </w:r>
    </w:p>
    <w:p>
      <w:pPr>
        <w:widowControl/>
      </w:pPr>
      <w:r>
        <w:rPr>
          <w:b w:val="0"/>
          <w:sz w:val="20"/>
        </w:rPr>
        <w:t>Заказчик: ___________________ / [ФИО] /</w:t>
      </w:r>
    </w:p>
    <w:p>
      <w:pPr>
        <w:pStyle w:val="Heading1"/>
        <w:pageBreakBefore/>
      </w:pPr>
      <w:r>
        <w:t>Приложение 4 Акт приёмки выполненных работ</w:t>
      </w:r>
    </w:p>
    <w:p>
      <w:pPr>
        <w:widowControl/>
      </w:pPr>
      <w:r>
        <w:rPr>
          <w:b w:val="0"/>
        </w:rPr>
        <w:t>К договору № [___] от [___]. Дата и место составления: [___].</w:t>
      </w:r>
    </w:p>
    <w:p>
      <w:pPr>
        <w:widowControl/>
      </w:pPr>
      <w:r>
        <w:rPr>
          <w:b w:val="0"/>
        </w:rPr>
        <w:t>Подрядчик [___] предъявил, а Заказчик [___] осмотрел результат работ по адресу [___]. Проект [___], комплектация [___], согласованные изменения [___].</w:t>
      </w:r>
    </w:p>
    <w:p>
      <w:pPr>
        <w:widowControl/>
      </w:pPr>
      <w:r>
        <w:rPr>
          <w:b w:val="0"/>
        </w:rPr>
        <w:t>Проверенный объём работ и документы: [ссылки на спецификацию, смету, чертежи, акты скрытых работ и предусмотренные испытания]. Фактическая дата окончания работ: [___].</w:t>
      </w:r>
    </w:p>
    <w:tbl>
      <w:tblPr>
        <w:tblW w:type="auto" w:w="0"/>
        <w:tblLayout w:type="fixed"/>
        <w:tblLook w:firstColumn="1" w:firstRow="1" w:lastColumn="0" w:lastRow="0" w:noHBand="0" w:noVBand="1" w:val="04A0"/>
        <w:tblBorders>
          <w:top w:val="single" w:sz="4" w:color="B8B8B8"/>
          <w:left w:val="single" w:sz="4" w:color="B8B8B8"/>
          <w:bottom w:val="single" w:sz="4" w:color="B8B8B8"/>
          <w:right w:val="single" w:sz="4" w:color="B8B8B8"/>
          <w:insideH w:val="single" w:sz="4" w:color="B8B8B8"/>
          <w:insideV w:val="single" w:sz="4" w:color="B8B8B8"/>
        </w:tblBorders>
      </w:tblPr>
      <w:tblGrid>
        <w:gridCol w:w="3969"/>
        <w:gridCol w:w="5669"/>
      </w:tblGrid>
      <w:tr>
        <w:trPr>
          <w:cantSplit/>
          <w:tblHeader/>
        </w:trPr>
        <w:tc>
          <w:tcPr>
            <w:tcW w:type="dxa" w:w="3969"/>
            <w:shd w:fill="EEEEEE"/>
          </w:tcPr>
          <w:p>
            <w:pPr>
              <w:spacing w:before="40" w:after="40" w:line="240" w:lineRule="auto"/>
            </w:pPr>
            <w:r>
              <w:rPr>
                <w:b/>
                <w:sz w:val="20"/>
              </w:rPr>
              <w:t>Результат проверки</w:t>
            </w:r>
          </w:p>
        </w:tc>
        <w:tc>
          <w:tcPr>
            <w:tcW w:type="dxa" w:w="5669"/>
            <w:shd w:fill="EEEEEE"/>
          </w:tcPr>
          <w:p>
            <w:pPr>
              <w:spacing w:before="40" w:after="40" w:line="240" w:lineRule="auto"/>
            </w:pPr>
            <w:r>
              <w:rPr>
                <w:b/>
                <w:sz w:val="20"/>
              </w:rPr>
              <w:t>Заполняется сторонами</w:t>
            </w:r>
          </w:p>
        </w:tc>
      </w:tr>
      <w:tr>
        <w:trPr>
          <w:cantSplit/>
        </w:trPr>
        <w:tc>
          <w:tcPr>
            <w:tcW w:type="dxa" w:w="3969"/>
          </w:tcPr>
          <w:p>
            <w:pPr>
              <w:spacing w:before="40" w:after="40" w:line="240" w:lineRule="auto"/>
            </w:pPr>
            <w:r>
              <w:rPr>
                <w:b w:val="0"/>
                <w:sz w:val="20"/>
              </w:rPr>
              <w:t>Соответствие комплектации и смете</w:t>
            </w:r>
          </w:p>
        </w:tc>
        <w:tc>
          <w:tcPr>
            <w:tcW w:type="dxa" w:w="5669"/>
          </w:tcPr>
          <w:p>
            <w:pPr>
              <w:spacing w:before="40" w:after="40" w:line="240" w:lineRule="auto"/>
            </w:pPr>
            <w:r>
              <w:rPr>
                <w:b w:val="0"/>
                <w:sz w:val="20"/>
              </w:rPr>
              <w:t>[___]</w:t>
            </w:r>
          </w:p>
        </w:tc>
      </w:tr>
      <w:tr>
        <w:trPr>
          <w:cantSplit/>
        </w:trPr>
        <w:tc>
          <w:tcPr>
            <w:tcW w:type="dxa" w:w="3969"/>
          </w:tcPr>
          <w:p>
            <w:pPr>
              <w:spacing w:before="40" w:after="40" w:line="240" w:lineRule="auto"/>
            </w:pPr>
            <w:r>
              <w:rPr>
                <w:b w:val="0"/>
                <w:sz w:val="20"/>
              </w:rPr>
              <w:t>Завершение предусмотренной внутренней отделки</w:t>
            </w:r>
          </w:p>
        </w:tc>
        <w:tc>
          <w:tcPr>
            <w:tcW w:type="dxa" w:w="5669"/>
          </w:tcPr>
          <w:p>
            <w:pPr>
              <w:spacing w:before="40" w:after="40" w:line="240" w:lineRule="auto"/>
            </w:pPr>
            <w:r>
              <w:rPr>
                <w:b w:val="0"/>
                <w:sz w:val="20"/>
              </w:rPr>
              <w:t>[___ / не предусмотрена]</w:t>
            </w:r>
          </w:p>
        </w:tc>
      </w:tr>
      <w:tr>
        <w:trPr>
          <w:cantSplit/>
        </w:trPr>
        <w:tc>
          <w:tcPr>
            <w:tcW w:type="dxa" w:w="3969"/>
          </w:tcPr>
          <w:p>
            <w:pPr>
              <w:spacing w:before="40" w:after="40" w:line="240" w:lineRule="auto"/>
            </w:pPr>
            <w:r>
              <w:rPr>
                <w:b w:val="0"/>
                <w:sz w:val="20"/>
              </w:rPr>
              <w:t>Переданные документы и рекомендации по эксплуатации</w:t>
            </w:r>
          </w:p>
        </w:tc>
        <w:tc>
          <w:tcPr>
            <w:tcW w:type="dxa" w:w="5669"/>
          </w:tcPr>
          <w:p>
            <w:pPr>
              <w:spacing w:before="40" w:after="40" w:line="240" w:lineRule="auto"/>
            </w:pPr>
            <w:r>
              <w:rPr>
                <w:b w:val="0"/>
                <w:sz w:val="20"/>
              </w:rPr>
              <w:t>[перечень, версии, число листов]</w:t>
            </w:r>
          </w:p>
        </w:tc>
      </w:tr>
      <w:tr>
        <w:trPr>
          <w:cantSplit/>
        </w:trPr>
        <w:tc>
          <w:tcPr>
            <w:tcW w:type="dxa" w:w="3969"/>
          </w:tcPr>
          <w:p>
            <w:pPr>
              <w:spacing w:before="40" w:after="40" w:line="240" w:lineRule="auto"/>
            </w:pPr>
            <w:r>
              <w:rPr>
                <w:b w:val="0"/>
                <w:sz w:val="20"/>
              </w:rPr>
              <w:t>Решение о приёмке</w:t>
            </w:r>
          </w:p>
        </w:tc>
        <w:tc>
          <w:tcPr>
            <w:tcW w:type="dxa" w:w="5669"/>
          </w:tcPr>
          <w:p>
            <w:pPr>
              <w:spacing w:before="40" w:after="40" w:line="240" w:lineRule="auto"/>
            </w:pPr>
            <w:r>
              <w:rPr>
                <w:b w:val="0"/>
                <w:sz w:val="20"/>
              </w:rPr>
              <w:t>[принято без видимых замечаний / принято с замечаниями / не принято; причины]</w:t>
            </w:r>
          </w:p>
        </w:tc>
      </w:tr>
    </w:tbl>
    <w:p>
      <w:pPr>
        <w:widowControl/>
        <w:spacing w:after="0"/>
      </w:pPr>
      <w:r>
        <w:rPr>
          <w:b w:val="0"/>
          <w:sz w:val="6"/>
        </w:rPr>
      </w:r>
    </w:p>
    <w:p>
      <w:pPr>
        <w:pStyle w:val="Heading1"/>
      </w:pPr>
      <w:r>
        <w:t>Замечания и согласованные действия</w:t>
      </w:r>
    </w:p>
    <w:tbl>
      <w:tblPr>
        <w:tblW w:type="auto" w:w="0"/>
        <w:tblLayout w:type="fixed"/>
        <w:tblLook w:firstColumn="1" w:firstRow="1" w:lastColumn="0" w:lastRow="0" w:noHBand="0" w:noVBand="1" w:val="04A0"/>
        <w:tblBorders>
          <w:top w:val="single" w:sz="4" w:color="B8B8B8"/>
          <w:left w:val="single" w:sz="4" w:color="B8B8B8"/>
          <w:bottom w:val="single" w:sz="4" w:color="B8B8B8"/>
          <w:right w:val="single" w:sz="4" w:color="B8B8B8"/>
          <w:insideH w:val="single" w:sz="4" w:color="B8B8B8"/>
          <w:insideV w:val="single" w:sz="4" w:color="B8B8B8"/>
        </w:tblBorders>
      </w:tblPr>
      <w:tblGrid>
        <w:gridCol w:w="2551"/>
        <w:gridCol w:w="2551"/>
        <w:gridCol w:w="2268"/>
        <w:gridCol w:w="2268"/>
      </w:tblGrid>
      <w:tr>
        <w:trPr>
          <w:cantSplit/>
          <w:tblHeader/>
        </w:trPr>
        <w:tc>
          <w:tcPr>
            <w:tcW w:type="dxa" w:w="2551"/>
            <w:shd w:fill="EEEEEE"/>
          </w:tcPr>
          <w:p>
            <w:pPr>
              <w:spacing w:before="40" w:after="40" w:line="240" w:lineRule="auto"/>
            </w:pPr>
            <w:r>
              <w:rPr>
                <w:b/>
                <w:sz w:val="19"/>
              </w:rPr>
              <w:t>Недостаток и место</w:t>
            </w:r>
          </w:p>
        </w:tc>
        <w:tc>
          <w:tcPr>
            <w:tcW w:type="dxa" w:w="2551"/>
            <w:shd w:fill="EEEEEE"/>
          </w:tcPr>
          <w:p>
            <w:pPr>
              <w:spacing w:before="40" w:after="40" w:line="240" w:lineRule="auto"/>
            </w:pPr>
            <w:r>
              <w:rPr>
                <w:b/>
                <w:sz w:val="19"/>
              </w:rPr>
              <w:t>Требование / действие</w:t>
            </w:r>
          </w:p>
        </w:tc>
        <w:tc>
          <w:tcPr>
            <w:tcW w:type="dxa" w:w="2268"/>
            <w:shd w:fill="EEEEEE"/>
          </w:tcPr>
          <w:p>
            <w:pPr>
              <w:spacing w:before="40" w:after="40" w:line="240" w:lineRule="auto"/>
            </w:pPr>
            <w:r>
              <w:rPr>
                <w:b/>
                <w:sz w:val="19"/>
              </w:rPr>
              <w:t>Срок и ответственный</w:t>
            </w:r>
          </w:p>
        </w:tc>
        <w:tc>
          <w:tcPr>
            <w:tcW w:type="dxa" w:w="2268"/>
            <w:shd w:fill="EEEEEE"/>
          </w:tcPr>
          <w:p>
            <w:pPr>
              <w:spacing w:before="40" w:after="40" w:line="240" w:lineRule="auto"/>
            </w:pPr>
            <w:r>
              <w:rPr>
                <w:b/>
                <w:sz w:val="19"/>
              </w:rPr>
              <w:t>Отметка об исполнении</w:t>
            </w:r>
          </w:p>
        </w:tc>
      </w:tr>
      <w:tr>
        <w:trPr>
          <w:cantSplit/>
        </w:trPr>
        <w:tc>
          <w:tcPr>
            <w:tcW w:type="dxa" w:w="2551"/>
          </w:tcPr>
          <w:p>
            <w:pPr>
              <w:spacing w:before="40" w:after="40" w:line="240" w:lineRule="auto"/>
            </w:pPr>
            <w:r>
              <w:rPr>
                <w:b w:val="0"/>
                <w:sz w:val="19"/>
              </w:rPr>
              <w:t>[___]</w:t>
            </w:r>
          </w:p>
        </w:tc>
        <w:tc>
          <w:tcPr>
            <w:tcW w:type="dxa" w:w="2551"/>
          </w:tcPr>
          <w:p>
            <w:pPr>
              <w:spacing w:before="40" w:after="40" w:line="240" w:lineRule="auto"/>
            </w:pPr>
            <w:r>
              <w:rPr>
                <w:b w:val="0"/>
                <w:sz w:val="19"/>
              </w:rPr>
              <w:t>[___]</w:t>
            </w:r>
          </w:p>
        </w:tc>
        <w:tc>
          <w:tcPr>
            <w:tcW w:type="dxa" w:w="2268"/>
          </w:tcPr>
          <w:p>
            <w:pPr>
              <w:spacing w:before="40" w:after="40" w:line="240" w:lineRule="auto"/>
            </w:pPr>
            <w:r>
              <w:rPr>
                <w:b w:val="0"/>
                <w:sz w:val="19"/>
              </w:rPr>
              <w:t>[___]</w:t>
            </w:r>
          </w:p>
        </w:tc>
        <w:tc>
          <w:tcPr>
            <w:tcW w:type="dxa" w:w="2268"/>
          </w:tcPr>
          <w:p>
            <w:pPr>
              <w:spacing w:before="40" w:after="40" w:line="240" w:lineRule="auto"/>
            </w:pPr>
            <w:r>
              <w:rPr>
                <w:b w:val="0"/>
                <w:sz w:val="19"/>
              </w:rPr>
              <w:t>[дата; подписи]</w:t>
            </w:r>
          </w:p>
        </w:tc>
      </w:tr>
      <w:tr>
        <w:trPr>
          <w:cantSplit/>
        </w:trPr>
        <w:tc>
          <w:tcPr>
            <w:tcW w:type="dxa" w:w="2551"/>
          </w:tcPr>
          <w:p>
            <w:pPr>
              <w:spacing w:before="40" w:after="40" w:line="240" w:lineRule="auto"/>
            </w:pPr>
            <w:r>
              <w:rPr>
                <w:b w:val="0"/>
                <w:sz w:val="19"/>
              </w:rPr>
              <w:t>[___]</w:t>
            </w:r>
          </w:p>
        </w:tc>
        <w:tc>
          <w:tcPr>
            <w:tcW w:type="dxa" w:w="2551"/>
          </w:tcPr>
          <w:p>
            <w:pPr>
              <w:spacing w:before="40" w:after="40" w:line="240" w:lineRule="auto"/>
            </w:pPr>
            <w:r>
              <w:rPr>
                <w:b w:val="0"/>
                <w:sz w:val="19"/>
              </w:rPr>
              <w:t>[___]</w:t>
            </w:r>
          </w:p>
        </w:tc>
        <w:tc>
          <w:tcPr>
            <w:tcW w:type="dxa" w:w="2268"/>
          </w:tcPr>
          <w:p>
            <w:pPr>
              <w:spacing w:before="40" w:after="40" w:line="240" w:lineRule="auto"/>
            </w:pPr>
            <w:r>
              <w:rPr>
                <w:b w:val="0"/>
                <w:sz w:val="19"/>
              </w:rPr>
              <w:t>[___]</w:t>
            </w:r>
          </w:p>
        </w:tc>
        <w:tc>
          <w:tcPr>
            <w:tcW w:type="dxa" w:w="2268"/>
          </w:tcPr>
          <w:p>
            <w:pPr>
              <w:spacing w:before="40" w:after="40" w:line="240" w:lineRule="auto"/>
            </w:pPr>
            <w:r>
              <w:rPr>
                <w:b w:val="0"/>
                <w:sz w:val="19"/>
              </w:rPr>
              <w:t>[___]</w:t>
            </w:r>
          </w:p>
        </w:tc>
      </w:tr>
      <w:tr>
        <w:trPr>
          <w:cantSplit/>
        </w:trPr>
        <w:tc>
          <w:tcPr>
            <w:tcW w:type="dxa" w:w="2551"/>
          </w:tcPr>
          <w:p>
            <w:pPr>
              <w:spacing w:before="40" w:after="40" w:line="240" w:lineRule="auto"/>
            </w:pPr>
            <w:r>
              <w:rPr>
                <w:b w:val="0"/>
                <w:sz w:val="19"/>
              </w:rPr>
              <w:t>[___]</w:t>
            </w:r>
          </w:p>
        </w:tc>
        <w:tc>
          <w:tcPr>
            <w:tcW w:type="dxa" w:w="2551"/>
          </w:tcPr>
          <w:p>
            <w:pPr>
              <w:spacing w:before="40" w:after="40" w:line="240" w:lineRule="auto"/>
            </w:pPr>
            <w:r>
              <w:rPr>
                <w:b w:val="0"/>
                <w:sz w:val="19"/>
              </w:rPr>
              <w:t>[___]</w:t>
            </w:r>
          </w:p>
        </w:tc>
        <w:tc>
          <w:tcPr>
            <w:tcW w:type="dxa" w:w="2268"/>
          </w:tcPr>
          <w:p>
            <w:pPr>
              <w:spacing w:before="40" w:after="40" w:line="240" w:lineRule="auto"/>
            </w:pPr>
            <w:r>
              <w:rPr>
                <w:b w:val="0"/>
                <w:sz w:val="19"/>
              </w:rPr>
              <w:t>[___]</w:t>
            </w:r>
          </w:p>
        </w:tc>
        <w:tc>
          <w:tcPr>
            <w:tcW w:type="dxa" w:w="2268"/>
          </w:tcPr>
          <w:p>
            <w:pPr>
              <w:spacing w:before="40" w:after="40" w:line="240" w:lineRule="auto"/>
            </w:pPr>
            <w:r>
              <w:rPr>
                <w:b w:val="0"/>
                <w:sz w:val="19"/>
              </w:rPr>
              <w:t>[___]</w:t>
            </w:r>
          </w:p>
        </w:tc>
      </w:tr>
      <w:tr>
        <w:trPr>
          <w:cantSplit/>
        </w:trPr>
        <w:tc>
          <w:tcPr>
            <w:tcW w:type="dxa" w:w="2551"/>
          </w:tcPr>
          <w:p>
            <w:pPr>
              <w:spacing w:before="40" w:after="40" w:line="240" w:lineRule="auto"/>
            </w:pPr>
            <w:r>
              <w:rPr>
                <w:b w:val="0"/>
                <w:sz w:val="19"/>
              </w:rPr>
              <w:t>[___]</w:t>
            </w:r>
          </w:p>
        </w:tc>
        <w:tc>
          <w:tcPr>
            <w:tcW w:type="dxa" w:w="2551"/>
          </w:tcPr>
          <w:p>
            <w:pPr>
              <w:spacing w:before="40" w:after="40" w:line="240" w:lineRule="auto"/>
            </w:pPr>
            <w:r>
              <w:rPr>
                <w:b w:val="0"/>
                <w:sz w:val="19"/>
              </w:rPr>
              <w:t>[___]</w:t>
            </w:r>
          </w:p>
        </w:tc>
        <w:tc>
          <w:tcPr>
            <w:tcW w:type="dxa" w:w="2268"/>
          </w:tcPr>
          <w:p>
            <w:pPr>
              <w:spacing w:before="40" w:after="40" w:line="240" w:lineRule="auto"/>
            </w:pPr>
            <w:r>
              <w:rPr>
                <w:b w:val="0"/>
                <w:sz w:val="19"/>
              </w:rPr>
              <w:t>[___]</w:t>
            </w:r>
          </w:p>
        </w:tc>
        <w:tc>
          <w:tcPr>
            <w:tcW w:type="dxa" w:w="2268"/>
          </w:tcPr>
          <w:p>
            <w:pPr>
              <w:spacing w:before="40" w:after="40" w:line="240" w:lineRule="auto"/>
            </w:pPr>
            <w:r>
              <w:rPr>
                <w:b w:val="0"/>
                <w:sz w:val="19"/>
              </w:rPr>
              <w:t>[___]</w:t>
            </w:r>
          </w:p>
        </w:tc>
      </w:tr>
    </w:tbl>
    <w:p>
      <w:pPr>
        <w:widowControl/>
        <w:spacing w:after="0"/>
      </w:pPr>
      <w:r>
        <w:rPr>
          <w:b w:val="0"/>
          <w:sz w:val="6"/>
        </w:rPr>
      </w:r>
    </w:p>
    <w:p>
      <w:pPr>
        <w:widowControl/>
      </w:pPr>
      <w:r>
        <w:rPr>
          <w:b w:val="0"/>
          <w:sz w:val="20"/>
        </w:rPr>
        <w:t>Если замечаний при осмотре не выявлено, указать это в таблице. При отказе от приёмки перечислить конкретные причины. Согласованные действия не ограничивают иные предусмотренные законом требования Заказчика.</w:t>
      </w:r>
    </w:p>
    <w:p>
      <w:pPr>
        <w:pStyle w:val="Heading1"/>
      </w:pPr>
      <w:r>
        <w:t>Расчёты и гарантийные документы</w:t>
      </w:r>
    </w:p>
    <w:p>
      <w:pPr>
        <w:widowControl/>
      </w:pPr>
      <w:r>
        <w:rPr>
          <w:b w:val="0"/>
          <w:sz w:val="20"/>
        </w:rPr>
        <w:t>Цена договора с подписанными изменениями: [___] рублей. Ранее оплачено: [___] рублей. Остаток: [___] рублей. Основание и срок окончательного платежа: [___]. Порядок расчётов с учётом замечаний, если они есть: [___]. Акт не заменяет документ об оплате.</w:t>
      </w:r>
    </w:p>
    <w:p>
      <w:pPr>
        <w:widowControl/>
      </w:pPr>
      <w:r>
        <w:rPr>
          <w:b w:val="0"/>
          <w:sz w:val="20"/>
        </w:rPr>
        <w:t>Гарантийный срок по пункту 7.1: [___]. Начало его исчисления: [___], с учётом правил закона. Контакты для обращений: [___]. Подписание акта не означает отказ от требований по скрытым недостаткам и иных обязательных прав потребителя.</w:t>
      </w:r>
    </w:p>
    <w:p>
      <w:pPr>
        <w:widowControl/>
      </w:pPr>
      <w:r>
        <w:rPr>
          <w:b w:val="0"/>
          <w:sz w:val="20"/>
        </w:rPr>
        <w:t>Подрядчик: __________________ / [ФИО] /</w:t>
      </w:r>
    </w:p>
    <w:p>
      <w:pPr>
        <w:widowControl/>
      </w:pPr>
      <w:r>
        <w:rPr>
          <w:b w:val="0"/>
          <w:sz w:val="20"/>
        </w:rPr>
        <w:t>Заказчик: ___________________ / [ФИО] /</w:t>
      </w:r>
    </w:p>
    <w:sectPr w:rsidR="00FC693F" w:rsidRPr="0006063C" w:rsidSect="00034616">
      <w:headerReference w:type="default" r:id="rId9"/>
      <w:footerReference w:type="default" r:id="rId10"/>
      <w:pgSz w:w="11906" w:h="16838"/>
      <w:pgMar w:top="1077" w:right="1134" w:bottom="1020" w:left="113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Договор № [___]   |   Страница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6"/>
      </w:rPr>
      <w:t>VESELOV.HOUSE   |   ОБРАЗЕЦ ДЛЯ ЗАПОЛНЕНИЯ</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PT Serif" w:hAnsi="PT Serif" w:eastAsia="PT Serif"/>
      <w:color w:val="000000"/>
      <w:sz w:val="22"/>
    </w:rPr>
  </w:style>
  <w:style w:type="paragraph" w:styleId="Header">
    <w:name w:val="header"/>
    <w:basedOn w:val="Normal"/>
    <w:link w:val="HeaderChar"/>
    <w:uiPriority w:val="99"/>
    <w:unhideWhenUsed/>
    <w:rsid w:val="00E618BF"/>
    <w:pPr>
      <w:tabs>
        <w:tab w:val="center" w:pos="4680"/>
        <w:tab w:val="right" w:pos="9360"/>
      </w:tabs>
      <w:spacing w:after="80" w:line="240" w:lineRule="auto"/>
    </w:pPr>
    <w:rPr>
      <w:rFonts w:ascii="PT Serif" w:hAnsi="PT Serif" w:eastAsia="PT Serif"/>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80" w:line="240" w:lineRule="auto"/>
    </w:pPr>
    <w:rPr>
      <w:rFonts w:ascii="PT Serif" w:hAnsi="PT Serif" w:eastAsia="PT Serif"/>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line="240" w:lineRule="auto"/>
      <w:outlineLvl w:val="0"/>
    </w:pPr>
    <w:rPr>
      <w:rFonts w:cstheme="majorBidi" w:ascii="PT Serif" w:hAnsi="PT Serif" w:eastAsia="PT Serif"/>
      <w:b/>
      <w:bCs/>
      <w:color w:val="000000"/>
      <w:sz w:val="25"/>
      <w:szCs w:val="28"/>
    </w:rPr>
  </w:style>
  <w:style w:type="paragraph" w:styleId="Heading2">
    <w:name w:val="heading 2"/>
    <w:basedOn w:val="Normal"/>
    <w:next w:val="Normal"/>
    <w:link w:val="Heading2Char"/>
    <w:uiPriority w:val="9"/>
    <w:unhideWhenUsed/>
    <w:qFormat/>
    <w:rsid w:val="00FC693F"/>
    <w:pPr>
      <w:keepNext/>
      <w:keepLines/>
      <w:spacing w:before="200" w:after="80" w:line="240" w:lineRule="auto"/>
      <w:outlineLvl w:val="1"/>
    </w:pPr>
    <w:rPr>
      <w:rFonts w:cstheme="majorBidi" w:ascii="PT Serif" w:hAnsi="PT Serif" w:eastAsia="PT Serif"/>
      <w:b/>
      <w:bCs/>
      <w:color w:val="000000"/>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cstheme="majorBidi" w:ascii="PT Serif" w:hAnsi="PT Serif" w:eastAsia="PT Serif"/>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подряда на строительство каркасного дома</dc:title>
  <dc:subject>Образец с формами приложений. Версия от 09.10.2026</dc:subject>
  <dc:creator>VESELOV.HOUSE</dc:creator>
  <cp:keywords>каркасный дом, договор, образец, 0/70/30</cp:keywords>
  <dc:description>generated by python-docx</dc:description>
  <cp:lastModifiedBy/>
  <cp:revision>1</cp:revision>
  <dcterms:created xsi:type="dcterms:W3CDTF">2013-12-23T23:15:00Z</dcterms:created>
  <dcterms:modified xsi:type="dcterms:W3CDTF">2013-12-23T23:15:00Z</dcterms:modified>
  <cp:category/>
</cp:coreProperties>
</file>